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19FE" w:rsidRDefault="004919FE" w:rsidP="004919FE">
      <w:r>
        <w:t xml:space="preserve">Ce travail de thèse est constitué de l'étude de deux problèmes inverses associés à des équations paraboliques à coefficients </w:t>
      </w:r>
      <w:proofErr w:type="gramStart"/>
      <w:r>
        <w:t>périodiques .</w:t>
      </w:r>
      <w:proofErr w:type="gramEnd"/>
      <w:r>
        <w:t xml:space="preserve"> On s'est </w:t>
      </w:r>
      <w:proofErr w:type="spellStart"/>
      <w:r>
        <w:t>intéresé</w:t>
      </w:r>
      <w:proofErr w:type="spellEnd"/>
      <w:r>
        <w:t xml:space="preserve"> à l'identification de coefficients à travers deux méthodes différentes.</w:t>
      </w:r>
    </w:p>
    <w:p w:rsidR="004919FE" w:rsidRDefault="004919FE" w:rsidP="004919FE">
      <w:r>
        <w:t xml:space="preserve">  On a considéré une équation parabolique à coefficients et condition initiale périodiques. Notre travail a consisté à  aborder le cas de coefficient à régularité faible et à minimiser les contraintes d'observations requises pour établir notre  résultat de reconstruction de potentiel.</w:t>
      </w:r>
    </w:p>
    <w:p w:rsidR="00144E53" w:rsidRDefault="004919FE" w:rsidP="004919FE">
      <w:r>
        <w:t xml:space="preserve">  On s'est ensuite intéressé à la détermination d'un coefficient périodique en espace du terme de réaction dans une  équation de réaction diffusion défini dans l'espace entier.</w:t>
      </w:r>
    </w:p>
    <w:sectPr w:rsidR="00144E53" w:rsidSect="00144E53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4919FE"/>
    <w:rsid w:val="00144E53"/>
    <w:rsid w:val="004919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4E53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586</Characters>
  <Application>Microsoft Office Word</Application>
  <DocSecurity>0</DocSecurity>
  <Lines>4</Lines>
  <Paragraphs>1</Paragraphs>
  <ScaleCrop>false</ScaleCrop>
  <Company/>
  <LinksUpToDate>false</LinksUpToDate>
  <CharactersWithSpaces>691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</cp:revision>
  <dcterms:created xsi:type="dcterms:W3CDTF">2014-12-08T12:18:00Z</dcterms:created>
  <dcterms:modified xsi:type="dcterms:W3CDTF">2014-12-08T12:18:00Z</dcterms:modified>
</cp:coreProperties>
</file>