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031D" w:rsidRDefault="00950667" w:rsidP="008E031D">
      <w:pPr>
        <w:rPr>
          <w:szCs w:val="24"/>
        </w:rPr>
      </w:pPr>
      <w:r>
        <w:rPr>
          <w:szCs w:val="24"/>
        </w:rPr>
        <w:t>Resumé</w:t>
      </w:r>
      <w:r w:rsidR="00867BC5">
        <w:rPr>
          <w:szCs w:val="24"/>
        </w:rPr>
        <w:t xml:space="preserve"> </w:t>
      </w:r>
    </w:p>
    <w:p w:rsidR="00557CE3" w:rsidRPr="00557CE3" w:rsidRDefault="00557CE3" w:rsidP="00557CE3">
      <w:pPr>
        <w:rPr>
          <w:szCs w:val="24"/>
        </w:rPr>
      </w:pPr>
      <w:r w:rsidRPr="00557CE3">
        <w:rPr>
          <w:szCs w:val="24"/>
        </w:rPr>
        <w:t>Les nanomatériaux sont l'objet d'un intérêt toujours croissant depuis déjà une dizaine d'années, de par les propriétés exceptionnelles qui leur sont associées. L'effet de taille se comprend de la manière suivante : quand une dimension structurale devient de l'ordre de grandeur d'une longueur caractéristique associée à un phénomène physique, les lois de comportement sont perturbées. Ceci est assez bien vérifié dans des domaines comme le magnétisme, dans certains cas en optique ou encore en propriétés mécaniques.Les procédés actuels permettant l'élaboration de nanomatériaux sont classés en 3 grandes catégories : voie physique (condensation évaporation), vois chimique (sol-gel) et procédé mécaniques (mécanosynthèse).</w:t>
      </w:r>
      <w:r>
        <w:rPr>
          <w:szCs w:val="24"/>
        </w:rPr>
        <w:t xml:space="preserve"> </w:t>
      </w:r>
      <w:r w:rsidRPr="00557CE3">
        <w:rPr>
          <w:szCs w:val="24"/>
        </w:rPr>
        <w:t xml:space="preserve">Dans notre travail, L'élaboration des poudres de compositions Cu70 (Fe0.6 Co0.4)30 a été réalisée par mécanosynthèse avec un broyeur planétaire de type RETSCH PM400.La synthèse a été effectuée par cycle de 15 min de broyage à 200 tours/minute suivi de 15min de pause a fin d'éviter une élévation trop importante de la température a l'intérieure des jarres. Le broyage est réalisé avec 50 billes de diamètre D =10mm dans des jarres en acier d'une capacité de 250 ml chacune sous atmosphère d'argon, le rapport entre la masse des billes et la masse de la poudre étant égale à 20. La synthèse de l'alliage Cu70 (Fe0.6 Co0.4)30 s'est faite à  partir d'un mélange de poudres d'élément purs Cu, Fe et Co, Le broyage à partir de poudre d'éléments purs conduit à une solution solide Cu70 (Fe0.6 Co0.4)30 après quelques heures. Les poudres broyées ont été caractérisées par MEB, DRX, spectrométrie Mssbauer, mesure de résistivité, mesure magnétique et microdureté Vickers. </w:t>
      </w:r>
    </w:p>
    <w:p w:rsidR="00557CE3" w:rsidRDefault="00557CE3" w:rsidP="008E031D">
      <w:pPr>
        <w:rPr>
          <w:szCs w:val="24"/>
        </w:rPr>
      </w:pPr>
    </w:p>
    <w:sectPr w:rsidR="00557CE3" w:rsidSect="00982D12">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B6CEF" w:rsidRDefault="006B6CEF" w:rsidP="00D8379A">
      <w:pPr>
        <w:spacing w:after="0" w:line="240" w:lineRule="auto"/>
      </w:pPr>
      <w:r>
        <w:separator/>
      </w:r>
    </w:p>
  </w:endnote>
  <w:endnote w:type="continuationSeparator" w:id="1">
    <w:p w:rsidR="006B6CEF" w:rsidRDefault="006B6CEF"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B6CEF" w:rsidRDefault="006B6CEF" w:rsidP="00D8379A">
      <w:pPr>
        <w:spacing w:after="0" w:line="240" w:lineRule="auto"/>
      </w:pPr>
      <w:r>
        <w:separator/>
      </w:r>
    </w:p>
  </w:footnote>
  <w:footnote w:type="continuationSeparator" w:id="1">
    <w:p w:rsidR="006B6CEF" w:rsidRDefault="006B6CEF" w:rsidP="00D8379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5782A"/>
    <w:rsid w:val="000728C1"/>
    <w:rsid w:val="00075748"/>
    <w:rsid w:val="000C22E3"/>
    <w:rsid w:val="000E57B4"/>
    <w:rsid w:val="000F6AF6"/>
    <w:rsid w:val="000F724B"/>
    <w:rsid w:val="001400A3"/>
    <w:rsid w:val="001511FB"/>
    <w:rsid w:val="00151AAE"/>
    <w:rsid w:val="00155833"/>
    <w:rsid w:val="00175618"/>
    <w:rsid w:val="00175B5F"/>
    <w:rsid w:val="001A2588"/>
    <w:rsid w:val="001C22C7"/>
    <w:rsid w:val="001F45D4"/>
    <w:rsid w:val="00204694"/>
    <w:rsid w:val="0026272C"/>
    <w:rsid w:val="00265651"/>
    <w:rsid w:val="0027477D"/>
    <w:rsid w:val="00277271"/>
    <w:rsid w:val="00287774"/>
    <w:rsid w:val="002A3BD7"/>
    <w:rsid w:val="002B0F5A"/>
    <w:rsid w:val="002B66B6"/>
    <w:rsid w:val="002D2A86"/>
    <w:rsid w:val="002D63C5"/>
    <w:rsid w:val="002E2B9D"/>
    <w:rsid w:val="0034057C"/>
    <w:rsid w:val="003871BA"/>
    <w:rsid w:val="003A4070"/>
    <w:rsid w:val="003B00E0"/>
    <w:rsid w:val="003C1549"/>
    <w:rsid w:val="003E1187"/>
    <w:rsid w:val="003E2FD5"/>
    <w:rsid w:val="003E4395"/>
    <w:rsid w:val="003E6616"/>
    <w:rsid w:val="0044006B"/>
    <w:rsid w:val="00450AF6"/>
    <w:rsid w:val="00463B76"/>
    <w:rsid w:val="004817D9"/>
    <w:rsid w:val="004C1D72"/>
    <w:rsid w:val="004D1FD3"/>
    <w:rsid w:val="0050204D"/>
    <w:rsid w:val="0053689F"/>
    <w:rsid w:val="00545ACE"/>
    <w:rsid w:val="00557CE3"/>
    <w:rsid w:val="0058791D"/>
    <w:rsid w:val="005A2FD4"/>
    <w:rsid w:val="005E7CDD"/>
    <w:rsid w:val="00601EE6"/>
    <w:rsid w:val="0062301C"/>
    <w:rsid w:val="00631A28"/>
    <w:rsid w:val="006A134E"/>
    <w:rsid w:val="006B6CEF"/>
    <w:rsid w:val="006D5348"/>
    <w:rsid w:val="0073292C"/>
    <w:rsid w:val="0073581D"/>
    <w:rsid w:val="007527B4"/>
    <w:rsid w:val="00754856"/>
    <w:rsid w:val="00754A5C"/>
    <w:rsid w:val="00774225"/>
    <w:rsid w:val="00782278"/>
    <w:rsid w:val="00786BA1"/>
    <w:rsid w:val="007B24DE"/>
    <w:rsid w:val="007C2BCE"/>
    <w:rsid w:val="007F24FE"/>
    <w:rsid w:val="00842AF8"/>
    <w:rsid w:val="00847585"/>
    <w:rsid w:val="00867BC5"/>
    <w:rsid w:val="00875E4C"/>
    <w:rsid w:val="008C79E3"/>
    <w:rsid w:val="008D6F82"/>
    <w:rsid w:val="008D7838"/>
    <w:rsid w:val="008E031D"/>
    <w:rsid w:val="008E25F4"/>
    <w:rsid w:val="008F6B41"/>
    <w:rsid w:val="00907EFB"/>
    <w:rsid w:val="00930421"/>
    <w:rsid w:val="00950667"/>
    <w:rsid w:val="009513F7"/>
    <w:rsid w:val="00982D12"/>
    <w:rsid w:val="00992A2E"/>
    <w:rsid w:val="009A21AF"/>
    <w:rsid w:val="009D0A27"/>
    <w:rsid w:val="009F66A3"/>
    <w:rsid w:val="00A316B7"/>
    <w:rsid w:val="00A66B96"/>
    <w:rsid w:val="00A914C7"/>
    <w:rsid w:val="00A943C8"/>
    <w:rsid w:val="00AE2DA7"/>
    <w:rsid w:val="00AF031E"/>
    <w:rsid w:val="00B03749"/>
    <w:rsid w:val="00B037E1"/>
    <w:rsid w:val="00B21A36"/>
    <w:rsid w:val="00B436CE"/>
    <w:rsid w:val="00B74650"/>
    <w:rsid w:val="00B9326F"/>
    <w:rsid w:val="00B94384"/>
    <w:rsid w:val="00BC2E19"/>
    <w:rsid w:val="00BD24AC"/>
    <w:rsid w:val="00BD35E2"/>
    <w:rsid w:val="00C00640"/>
    <w:rsid w:val="00C52F42"/>
    <w:rsid w:val="00C60CC5"/>
    <w:rsid w:val="00C71181"/>
    <w:rsid w:val="00CB24BF"/>
    <w:rsid w:val="00CB4A14"/>
    <w:rsid w:val="00CB5675"/>
    <w:rsid w:val="00CE0924"/>
    <w:rsid w:val="00CF2CBA"/>
    <w:rsid w:val="00D1201F"/>
    <w:rsid w:val="00D72623"/>
    <w:rsid w:val="00D8379A"/>
    <w:rsid w:val="00DA77DC"/>
    <w:rsid w:val="00DB6B5B"/>
    <w:rsid w:val="00E108FD"/>
    <w:rsid w:val="00E1138D"/>
    <w:rsid w:val="00E137B5"/>
    <w:rsid w:val="00E54504"/>
    <w:rsid w:val="00EE0B0D"/>
    <w:rsid w:val="00EE74EE"/>
    <w:rsid w:val="00EF71B1"/>
    <w:rsid w:val="00F0167D"/>
    <w:rsid w:val="00F3527F"/>
    <w:rsid w:val="00F42034"/>
    <w:rsid w:val="00F71F52"/>
    <w:rsid w:val="00F74EE7"/>
    <w:rsid w:val="00FC515B"/>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71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semiHidden/>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1</Pages>
  <Words>261</Words>
  <Characters>1437</Characters>
  <Application>Microsoft Office Word</Application>
  <DocSecurity>0</DocSecurity>
  <Lines>11</Lines>
  <Paragraphs>3</Paragraphs>
  <ScaleCrop>false</ScaleCrop>
  <Company/>
  <LinksUpToDate>false</LinksUpToDate>
  <CharactersWithSpaces>1695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85</cp:revision>
  <dcterms:created xsi:type="dcterms:W3CDTF">2015-12-10T09:43:00Z</dcterms:created>
  <dcterms:modified xsi:type="dcterms:W3CDTF">2015-12-13T13:26:00Z</dcterms:modified>
</cp:coreProperties>
</file>