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781" w:rsidRDefault="00A95781" w:rsidP="00934EBF">
      <w:pPr>
        <w:spacing w:line="360" w:lineRule="auto"/>
        <w:jc w:val="both"/>
        <w:rPr>
          <w:b/>
          <w:bCs/>
        </w:rPr>
      </w:pPr>
    </w:p>
    <w:p w:rsidR="00A95781" w:rsidRDefault="00A95781" w:rsidP="00934EBF">
      <w:pPr>
        <w:spacing w:line="360" w:lineRule="auto"/>
        <w:jc w:val="both"/>
        <w:rPr>
          <w:b/>
          <w:bCs/>
        </w:rPr>
      </w:pPr>
    </w:p>
    <w:p w:rsidR="00934EBF" w:rsidRDefault="00934EBF" w:rsidP="00934EBF">
      <w:pPr>
        <w:spacing w:line="360" w:lineRule="auto"/>
        <w:jc w:val="both"/>
      </w:pPr>
      <w:bookmarkStart w:id="0" w:name="_GoBack"/>
      <w:bookmarkEnd w:id="0"/>
      <w:r w:rsidRPr="00934EBF">
        <w:rPr>
          <w:b/>
          <w:bCs/>
        </w:rPr>
        <w:t>Résumé</w:t>
      </w:r>
      <w:r w:rsidRPr="00B472CB">
        <w:t xml:space="preserve">: - Le but du présent travail est de traiter numériquement le problème de la convection mixte </w:t>
      </w:r>
      <w:r>
        <w:t xml:space="preserve">induite par combinaison des forces thermiques et massiques, </w:t>
      </w:r>
      <w:r w:rsidRPr="00B472CB">
        <w:t xml:space="preserve">qui se produit dans un cylindre vertical, ouvert aux deux extrémités et rempli d'une succession de trois </w:t>
      </w:r>
      <w:r>
        <w:t xml:space="preserve">matrices </w:t>
      </w:r>
      <w:r w:rsidRPr="00B472CB">
        <w:t>poreu</w:t>
      </w:r>
      <w:r>
        <w:t>ses</w:t>
      </w:r>
      <w:r w:rsidRPr="00B472CB">
        <w:t xml:space="preserve"> saturés </w:t>
      </w:r>
      <w:r>
        <w:t xml:space="preserve">par un </w:t>
      </w:r>
      <w:r w:rsidRPr="00B472CB">
        <w:t>fluide. Les conditions d'écoulement correspondent au modèle classique de Darcy-</w:t>
      </w:r>
      <w:proofErr w:type="spellStart"/>
      <w:r w:rsidRPr="00B472CB">
        <w:t>Brinkman</w:t>
      </w:r>
      <w:proofErr w:type="spellEnd"/>
      <w:r w:rsidRPr="00B472CB">
        <w:t xml:space="preserve"> permettant </w:t>
      </w:r>
      <w:r>
        <w:t xml:space="preserve">l'installation des </w:t>
      </w:r>
      <w:r w:rsidRPr="00B472CB">
        <w:t xml:space="preserve"> structure</w:t>
      </w:r>
      <w:r>
        <w:t xml:space="preserve">s </w:t>
      </w:r>
      <w:r w:rsidRPr="00B472CB">
        <w:t xml:space="preserve">d'écoulement sur l'ensemble du domaine. Les transferts de chaleur et de masse induits, en termes de </w:t>
      </w:r>
      <w:r>
        <w:t xml:space="preserve">variations locales et </w:t>
      </w:r>
      <w:r w:rsidRPr="00B472CB">
        <w:t>moyen</w:t>
      </w:r>
      <w:r>
        <w:t>n</w:t>
      </w:r>
      <w:r w:rsidRPr="00B472CB">
        <w:t>es de</w:t>
      </w:r>
      <w:r>
        <w:t xml:space="preserve">s nombres de </w:t>
      </w:r>
      <w:proofErr w:type="spellStart"/>
      <w:r>
        <w:t>Nusselt</w:t>
      </w:r>
      <w:proofErr w:type="spellEnd"/>
      <w:r>
        <w:t xml:space="preserve"> et de Sherwood, </w:t>
      </w:r>
      <w:r w:rsidRPr="00B472CB">
        <w:t xml:space="preserve">sont </w:t>
      </w:r>
      <w:proofErr w:type="gramStart"/>
      <w:r w:rsidRPr="00B472CB">
        <w:t>discuté</w:t>
      </w:r>
      <w:r>
        <w:t>e</w:t>
      </w:r>
      <w:r w:rsidRPr="00B472CB">
        <w:t>s</w:t>
      </w:r>
      <w:proofErr w:type="gramEnd"/>
      <w:r w:rsidRPr="00B472CB">
        <w:t xml:space="preserve"> pour différents </w:t>
      </w:r>
      <w:r>
        <w:t xml:space="preserve">plage de valeurs des </w:t>
      </w:r>
      <w:r w:rsidRPr="00B472CB">
        <w:t>paramètres de contrôle</w:t>
      </w:r>
      <w:r>
        <w:t>,</w:t>
      </w:r>
      <w:r w:rsidRPr="00B472CB">
        <w:t xml:space="preserve"> comme la perméabilité du milieu poreux, les nombres de Rayleigh et Reynolds et le rapport des forces de flottabilité. </w:t>
      </w:r>
      <w:r>
        <w:t>Dans la deuxième partie, l</w:t>
      </w:r>
      <w:r w:rsidRPr="00B472CB">
        <w:t>'efficacité du système considéré est améliorée par</w:t>
      </w:r>
      <w:r>
        <w:t xml:space="preserve"> l'étude de l'effet d'une </w:t>
      </w:r>
      <w:r w:rsidRPr="00B472CB">
        <w:t xml:space="preserve">injection </w:t>
      </w:r>
      <w:r>
        <w:t>ou extraction aux niveaux des parois</w:t>
      </w:r>
      <w:r w:rsidRPr="00B472CB">
        <w:t xml:space="preserve"> des matrices poreuses.</w:t>
      </w:r>
    </w:p>
    <w:p w:rsidR="00934EBF" w:rsidRDefault="00934EBF" w:rsidP="00934EBF">
      <w:pPr>
        <w:spacing w:line="360" w:lineRule="auto"/>
        <w:jc w:val="both"/>
      </w:pPr>
    </w:p>
    <w:p w:rsidR="00934EBF" w:rsidRDefault="00934EBF" w:rsidP="00934EBF">
      <w:pPr>
        <w:spacing w:line="360" w:lineRule="auto"/>
        <w:jc w:val="both"/>
      </w:pPr>
      <w:r w:rsidRPr="0094148F">
        <w:t xml:space="preserve">L'exploration numérique réalisée a notamment mis en évidence deux types possibles </w:t>
      </w:r>
      <w:proofErr w:type="gramStart"/>
      <w:r w:rsidRPr="0094148F">
        <w:t>d</w:t>
      </w:r>
      <w:r>
        <w:t>'écoulement;</w:t>
      </w:r>
      <w:proofErr w:type="gramEnd"/>
      <w:r w:rsidRPr="0094148F">
        <w:t xml:space="preserve"> avec </w:t>
      </w:r>
      <w:r>
        <w:t>ou</w:t>
      </w:r>
      <w:r w:rsidRPr="0094148F">
        <w:t xml:space="preserve"> sans recirculation de fluide, qui dépendent principalement du régime de </w:t>
      </w:r>
      <w:r>
        <w:t xml:space="preserve">la </w:t>
      </w:r>
      <w:r w:rsidRPr="0094148F">
        <w:t>convection mixte</w:t>
      </w:r>
      <w:r>
        <w:t xml:space="preserve"> gouvernant le phénomène</w:t>
      </w:r>
      <w:r w:rsidRPr="0094148F">
        <w:t xml:space="preserve">. Ainsi, il est particulièrement démontré que les </w:t>
      </w:r>
      <w:r>
        <w:t>cellules</w:t>
      </w:r>
      <w:r w:rsidRPr="0094148F">
        <w:t xml:space="preserve"> de recirculation</w:t>
      </w:r>
      <w:r>
        <w:t>s</w:t>
      </w:r>
      <w:r w:rsidRPr="0094148F">
        <w:t xml:space="preserve"> apparaissent dans certaines zones de domaine </w:t>
      </w:r>
      <w:r>
        <w:t>sous</w:t>
      </w:r>
      <w:r w:rsidRPr="0094148F">
        <w:t xml:space="preserve"> des conditions spécifiques</w:t>
      </w:r>
      <w:r>
        <w:t>.</w:t>
      </w:r>
      <w:r w:rsidRPr="0094148F">
        <w:t xml:space="preserve"> Ces derniers sont plus accentués dans les zones proches des obstacles poreux </w:t>
      </w:r>
      <w:r>
        <w:t>à</w:t>
      </w:r>
      <w:r w:rsidRPr="0094148F">
        <w:t xml:space="preserve"> faible perméabilité. En outre, lorsque l'injection ou l'</w:t>
      </w:r>
      <w:r>
        <w:t>extraction</w:t>
      </w:r>
      <w:r w:rsidRPr="0094148F">
        <w:t xml:space="preserve"> de fluides est considérée, </w:t>
      </w:r>
      <w:r>
        <w:t xml:space="preserve">les résultats ont montré que </w:t>
      </w:r>
      <w:r w:rsidRPr="0094148F">
        <w:t xml:space="preserve">le transfert de chaleur augmente sous </w:t>
      </w:r>
      <w:r>
        <w:t>l'effet de l'</w:t>
      </w:r>
      <w:r w:rsidRPr="0094148F">
        <w:t xml:space="preserve">aspiration et </w:t>
      </w:r>
      <w:r>
        <w:t xml:space="preserve">ce </w:t>
      </w:r>
      <w:r w:rsidRPr="0094148F">
        <w:t xml:space="preserve">réduit sous </w:t>
      </w:r>
      <w:r>
        <w:t>l'</w:t>
      </w:r>
      <w:r w:rsidRPr="0094148F">
        <w:t>injection.</w:t>
      </w:r>
    </w:p>
    <w:p w:rsidR="00934EBF" w:rsidRDefault="00934EBF" w:rsidP="00934EBF">
      <w:pPr>
        <w:spacing w:line="360" w:lineRule="auto"/>
        <w:jc w:val="both"/>
      </w:pPr>
    </w:p>
    <w:sectPr w:rsidR="00934EBF" w:rsidSect="00CF4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34EBF"/>
    <w:rsid w:val="0061256E"/>
    <w:rsid w:val="00934EBF"/>
    <w:rsid w:val="009B5D19"/>
    <w:rsid w:val="00A95781"/>
    <w:rsid w:val="00CF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AD939C-784B-43E2-8C01-AFE025797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4E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naima</cp:lastModifiedBy>
  <cp:revision>4</cp:revision>
  <dcterms:created xsi:type="dcterms:W3CDTF">2017-05-07T10:55:00Z</dcterms:created>
  <dcterms:modified xsi:type="dcterms:W3CDTF">2018-02-28T09:25:00Z</dcterms:modified>
</cp:coreProperties>
</file>