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4118" w:rsidRDefault="00B64118" w:rsidP="00B64118">
      <w:pPr>
        <w:bidi w:val="0"/>
        <w:rPr>
          <w:lang w:bidi="ar-DZ"/>
        </w:rPr>
      </w:pPr>
      <w:r>
        <w:rPr>
          <w:lang w:bidi="ar-DZ"/>
        </w:rPr>
        <w:t>Dans le but de mieux appréhender les particularités de la chimie du vanadium, élément transitionnel dont le comportement envers les ligands suscite un intérêt croissant du fait de son rôle certain dans plusieurs processus catalytiques, nous avons fait appel à de nombreuses techniques d'analyse , en particulier, à la RMN de 51V et à l'ionisation par électrospray qui sont de véritables outils structuraux</w:t>
      </w:r>
      <w:r>
        <w:rPr>
          <w:rFonts w:cs="Arial"/>
          <w:rtl/>
          <w:lang w:bidi="ar-DZ"/>
        </w:rPr>
        <w:t xml:space="preserve">. </w:t>
      </w:r>
    </w:p>
    <w:p w:rsidR="00B64118" w:rsidRDefault="00B64118" w:rsidP="00B64118">
      <w:pPr>
        <w:bidi w:val="0"/>
        <w:rPr>
          <w:lang w:bidi="ar-DZ"/>
        </w:rPr>
      </w:pPr>
      <w:r>
        <w:rPr>
          <w:lang w:bidi="ar-DZ"/>
        </w:rPr>
        <w:t>Nous avons présenté, dans ce travail, divers aspect de la réactivité de l'alpha-benzoinoxime et de la salicylaldoxime sur le vanadium à l'état V, IV, III, II en fonction du pH de la solution aqueuse métallique et du rapport ligand/métal</w:t>
      </w:r>
      <w:r>
        <w:rPr>
          <w:rFonts w:cs="Arial"/>
          <w:rtl/>
          <w:lang w:bidi="ar-DZ"/>
        </w:rPr>
        <w:t>.</w:t>
      </w:r>
    </w:p>
    <w:p w:rsidR="00B64118" w:rsidRDefault="00B64118" w:rsidP="00B64118">
      <w:pPr>
        <w:bidi w:val="0"/>
        <w:rPr>
          <w:lang w:bidi="ar-DZ"/>
        </w:rPr>
      </w:pPr>
      <w:r>
        <w:rPr>
          <w:lang w:bidi="ar-DZ"/>
        </w:rPr>
        <w:t>Dans cette étude, nous distinguons deux familles de composés : des complexes et des adduits à ligand et valence mixte, mettant en évidence l'implication des ligands aussi bien, dans des liaisons de coordination que dans des interactions hydrogène</w:t>
      </w:r>
      <w:r>
        <w:rPr>
          <w:rFonts w:cs="Arial"/>
          <w:rtl/>
          <w:lang w:bidi="ar-DZ"/>
        </w:rPr>
        <w:t>.</w:t>
      </w:r>
    </w:p>
    <w:p w:rsidR="00B64118" w:rsidRDefault="00B64118" w:rsidP="00B64118">
      <w:pPr>
        <w:bidi w:val="0"/>
        <w:rPr>
          <w:lang w:bidi="ar-DZ"/>
        </w:rPr>
      </w:pPr>
      <w:r>
        <w:rPr>
          <w:lang w:bidi="ar-DZ"/>
        </w:rPr>
        <w:t>Ces nouveaux matériaux ont été caractérisés par analyse élémentaire, mesures de conductivité molaire et magnétique, spectrométrie de masse, IR, UV-visible, RMN de 1H et 51V, RPE, diffraction X et voltamètrie cyclique</w:t>
      </w:r>
      <w:r>
        <w:rPr>
          <w:rFonts w:cs="Arial"/>
          <w:rtl/>
          <w:lang w:bidi="ar-DZ"/>
        </w:rPr>
        <w:t>.</w:t>
      </w:r>
    </w:p>
    <w:p w:rsidR="00B64118" w:rsidRDefault="00B64118" w:rsidP="00B64118">
      <w:pPr>
        <w:bidi w:val="0"/>
        <w:rPr>
          <w:lang w:bidi="ar-DZ"/>
        </w:rPr>
      </w:pPr>
      <w:r>
        <w:rPr>
          <w:rFonts w:cs="Arial"/>
          <w:rtl/>
          <w:lang w:bidi="ar-DZ"/>
        </w:rPr>
        <w:t>"</w:t>
      </w:r>
      <w:r>
        <w:rPr>
          <w:lang w:bidi="ar-DZ"/>
        </w:rPr>
        <w:t>L'étude par spectroscopie UV-visible a permis d'obtenir des informations importantes sur l'existence de composés à valence mixte</w:t>
      </w:r>
    </w:p>
    <w:p w:rsidR="00B64118" w:rsidRDefault="00B64118" w:rsidP="00B64118">
      <w:pPr>
        <w:bidi w:val="0"/>
        <w:rPr>
          <w:lang w:bidi="ar-DZ"/>
        </w:rPr>
      </w:pPr>
      <w:r>
        <w:rPr>
          <w:rFonts w:cs="Arial"/>
          <w:rtl/>
          <w:lang w:bidi="ar-DZ"/>
        </w:rPr>
        <w:t>"</w:t>
      </w:r>
      <w:r>
        <w:rPr>
          <w:lang w:bidi="ar-DZ"/>
        </w:rPr>
        <w:t>Les valeurs des moments magnétiques et les Résultats de RPE montrent que selon l'état d'oxydation du vanadium, lbenzoinoxime et la salicylaldoxime, utilisées dans un rapport ligand/métal compris entre 1 et 10, conduisent à la formation d'une variété de composés de coordination et d'adduits dans lesquels le vanadium tend à acquérir l'état IV</w:t>
      </w:r>
      <w:r>
        <w:rPr>
          <w:rFonts w:cs="Arial"/>
          <w:rtl/>
          <w:lang w:bidi="ar-DZ"/>
        </w:rPr>
        <w:t>.</w:t>
      </w:r>
    </w:p>
    <w:p w:rsidR="00D601D7" w:rsidRPr="00B64118" w:rsidRDefault="00B64118" w:rsidP="00B64118">
      <w:pPr>
        <w:bidi w:val="0"/>
      </w:pPr>
      <w:r>
        <w:rPr>
          <w:rFonts w:cs="Arial"/>
          <w:rtl/>
          <w:lang w:bidi="ar-DZ"/>
        </w:rPr>
        <w:t xml:space="preserve">" </w:t>
      </w:r>
      <w:r>
        <w:rPr>
          <w:lang w:bidi="ar-DZ"/>
        </w:rPr>
        <w:t>Nous avons finalement effectué des essais préliminaires de l" oxydation (dismutaion) catalytique du peroxyde d'hydrogène et de la polymérisation du métacrylate de méthyle et dy styrène en présence  de composés de vanadium avec des résultats encourageants. De nouvelles études sont envisagées dans notre équipe visant à les optimiser</w:t>
      </w:r>
      <w:r>
        <w:rPr>
          <w:rFonts w:cs="Arial"/>
          <w:rtl/>
          <w:lang w:bidi="ar-DZ"/>
        </w:rPr>
        <w:t>.</w:t>
      </w:r>
    </w:p>
    <w:sectPr w:rsidR="00D601D7" w:rsidRPr="00B6411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904AD"/>
    <w:rsid w:val="001A0B89"/>
    <w:rsid w:val="005F47AF"/>
    <w:rsid w:val="00B64118"/>
    <w:rsid w:val="00D601D7"/>
    <w:rsid w:val="00E904AD"/>
    <w:rsid w:val="00F6445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287</Words>
  <Characters>1636</Characters>
  <Application>Microsoft Office Word</Application>
  <DocSecurity>0</DocSecurity>
  <Lines>13</Lines>
  <Paragraphs>3</Paragraphs>
  <ScaleCrop>false</ScaleCrop>
  <Company/>
  <LinksUpToDate>false</LinksUpToDate>
  <CharactersWithSpaces>1920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3</cp:revision>
  <dcterms:created xsi:type="dcterms:W3CDTF">2014-12-07T11:07:00Z</dcterms:created>
  <dcterms:modified xsi:type="dcterms:W3CDTF">2014-12-08T13:35:00Z</dcterms:modified>
</cp:coreProperties>
</file>