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3D7F" w:rsidRPr="00CC3FA3" w:rsidRDefault="00D73D7F" w:rsidP="00C345F8">
      <w:pPr>
        <w:jc w:val="center"/>
        <w:rPr>
          <w:sz w:val="28"/>
          <w:szCs w:val="28"/>
        </w:rPr>
      </w:pPr>
      <w:r w:rsidRPr="00CC3FA3">
        <w:rPr>
          <w:sz w:val="28"/>
          <w:szCs w:val="28"/>
        </w:rPr>
        <w:t>Ministère de l’enseignement Supérieur et de la Recherche Scientifique</w:t>
      </w:r>
    </w:p>
    <w:p w:rsidR="00D73D7F" w:rsidRPr="00CC3FA3" w:rsidRDefault="00D73D7F" w:rsidP="00C345F8">
      <w:pPr>
        <w:jc w:val="center"/>
        <w:rPr>
          <w:b/>
          <w:bCs/>
          <w:sz w:val="28"/>
          <w:szCs w:val="28"/>
        </w:rPr>
      </w:pPr>
      <w:r w:rsidRPr="00CC3FA3">
        <w:rPr>
          <w:b/>
          <w:bCs/>
          <w:sz w:val="28"/>
          <w:szCs w:val="28"/>
        </w:rPr>
        <w:t>Université des Sciences et de la Technologie Houari Boumediene</w:t>
      </w:r>
    </w:p>
    <w:p w:rsidR="00D73D7F" w:rsidRDefault="00D73D7F"/>
    <w:p w:rsidR="00D73D7F" w:rsidRDefault="00D73D7F" w:rsidP="0016591B">
      <w:pPr>
        <w:ind w:left="-57" w:right="-57"/>
      </w:pPr>
    </w:p>
    <w:p w:rsidR="00D73D7F" w:rsidRDefault="00D73D7F">
      <w:r>
        <w:rPr>
          <w:noProof/>
          <w:lang w:val="en-US" w:eastAsia="en-US"/>
        </w:rPr>
        <w:drawing>
          <wp:anchor distT="0" distB="0" distL="114300" distR="114300" simplePos="0" relativeHeight="251658240" behindDoc="0" locked="0" layoutInCell="1" allowOverlap="1">
            <wp:simplePos x="0" y="0"/>
            <wp:positionH relativeFrom="column">
              <wp:posOffset>2899410</wp:posOffset>
            </wp:positionH>
            <wp:positionV relativeFrom="paragraph">
              <wp:posOffset>134620</wp:posOffset>
            </wp:positionV>
            <wp:extent cx="1028700" cy="990600"/>
            <wp:effectExtent l="19050" t="0" r="0" b="0"/>
            <wp:wrapSquare wrapText="right"/>
            <wp:docPr id="2" name="Image 2" descr="logo-ust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sthb"/>
                    <pic:cNvPicPr>
                      <a:picLocks noChangeAspect="1" noChangeArrowheads="1"/>
                    </pic:cNvPicPr>
                  </pic:nvPicPr>
                  <pic:blipFill>
                    <a:blip r:embed="rId8" cstate="print"/>
                    <a:srcRect/>
                    <a:stretch>
                      <a:fillRect/>
                    </a:stretch>
                  </pic:blipFill>
                  <pic:spPr bwMode="auto">
                    <a:xfrm>
                      <a:off x="0" y="0"/>
                      <a:ext cx="1028700" cy="990600"/>
                    </a:xfrm>
                    <a:prstGeom prst="rect">
                      <a:avLst/>
                    </a:prstGeom>
                    <a:noFill/>
                  </pic:spPr>
                </pic:pic>
              </a:graphicData>
            </a:graphic>
          </wp:anchor>
        </w:drawing>
      </w:r>
    </w:p>
    <w:p w:rsidR="00D73D7F" w:rsidRPr="00D73D7F" w:rsidRDefault="00D73D7F" w:rsidP="00D73D7F"/>
    <w:p w:rsidR="00D73D7F" w:rsidRPr="00D73D7F" w:rsidRDefault="00D73D7F" w:rsidP="00D73D7F"/>
    <w:p w:rsidR="00D73D7F" w:rsidRPr="00D73D7F" w:rsidRDefault="00D73D7F" w:rsidP="00D73D7F"/>
    <w:p w:rsidR="00D73D7F" w:rsidRPr="00D73D7F" w:rsidRDefault="00D73D7F" w:rsidP="00D73D7F"/>
    <w:p w:rsidR="00D73D7F" w:rsidRPr="00D73D7F" w:rsidRDefault="00D73D7F" w:rsidP="00D73D7F"/>
    <w:p w:rsidR="00D73D7F" w:rsidRPr="00D73D7F" w:rsidRDefault="00D73D7F" w:rsidP="00D73D7F"/>
    <w:p w:rsidR="00D73D7F" w:rsidRDefault="00D73D7F" w:rsidP="00D73D7F"/>
    <w:p w:rsidR="00D73D7F" w:rsidRPr="00D73D7F" w:rsidRDefault="00D73D7F" w:rsidP="007C0F1B">
      <w:pPr>
        <w:autoSpaceDE w:val="0"/>
        <w:autoSpaceDN w:val="0"/>
        <w:adjustRightInd w:val="0"/>
        <w:jc w:val="center"/>
        <w:rPr>
          <w:rFonts w:asciiTheme="majorBidi" w:eastAsiaTheme="minorHAnsi" w:hAnsiTheme="majorBidi" w:cstheme="majorBidi"/>
          <w:lang w:eastAsia="en-US"/>
        </w:rPr>
      </w:pPr>
      <w:r w:rsidRPr="00D73D7F">
        <w:rPr>
          <w:rFonts w:asciiTheme="majorBidi" w:eastAsiaTheme="minorHAnsi" w:hAnsiTheme="majorBidi" w:cstheme="majorBidi"/>
          <w:lang w:eastAsia="en-US"/>
        </w:rPr>
        <w:t>Faculté de Mathématiques</w:t>
      </w:r>
    </w:p>
    <w:p w:rsidR="00D73D7F" w:rsidRDefault="00D73D7F" w:rsidP="0016591B">
      <w:pPr>
        <w:autoSpaceDE w:val="0"/>
        <w:autoSpaceDN w:val="0"/>
        <w:adjustRightInd w:val="0"/>
        <w:jc w:val="center"/>
        <w:rPr>
          <w:rFonts w:asciiTheme="majorBidi" w:eastAsiaTheme="minorHAnsi" w:hAnsiTheme="majorBidi" w:cstheme="majorBidi"/>
          <w:lang w:eastAsia="en-US"/>
        </w:rPr>
      </w:pPr>
      <w:r w:rsidRPr="00D73D7F">
        <w:rPr>
          <w:rFonts w:asciiTheme="majorBidi" w:eastAsiaTheme="minorHAnsi" w:hAnsiTheme="majorBidi" w:cstheme="majorBidi"/>
          <w:lang w:eastAsia="en-US"/>
        </w:rPr>
        <w:t xml:space="preserve">Département </w:t>
      </w:r>
      <w:r w:rsidR="0016591B">
        <w:rPr>
          <w:rFonts w:asciiTheme="majorBidi" w:eastAsiaTheme="minorHAnsi" w:hAnsiTheme="majorBidi" w:cstheme="majorBidi"/>
          <w:lang w:eastAsia="en-US"/>
        </w:rPr>
        <w:t>d’Analyse</w:t>
      </w:r>
    </w:p>
    <w:p w:rsidR="0016591B" w:rsidRDefault="0016591B" w:rsidP="0016591B">
      <w:pPr>
        <w:autoSpaceDE w:val="0"/>
        <w:autoSpaceDN w:val="0"/>
        <w:adjustRightInd w:val="0"/>
        <w:jc w:val="center"/>
        <w:rPr>
          <w:rFonts w:asciiTheme="majorBidi" w:eastAsiaTheme="minorHAnsi" w:hAnsiTheme="majorBidi" w:cstheme="majorBidi"/>
          <w:lang w:eastAsia="en-US"/>
        </w:rPr>
      </w:pPr>
      <w:r>
        <w:rPr>
          <w:rFonts w:asciiTheme="majorBidi" w:eastAsiaTheme="minorHAnsi" w:hAnsiTheme="majorBidi" w:cstheme="majorBidi"/>
          <w:lang w:eastAsia="en-US"/>
        </w:rPr>
        <w:t>Laboratoire AMNEDP</w:t>
      </w:r>
    </w:p>
    <w:p w:rsidR="00A471FE" w:rsidRPr="00D73D7F" w:rsidRDefault="00A471FE" w:rsidP="0016591B">
      <w:pPr>
        <w:autoSpaceDE w:val="0"/>
        <w:autoSpaceDN w:val="0"/>
        <w:adjustRightInd w:val="0"/>
        <w:jc w:val="center"/>
        <w:rPr>
          <w:rFonts w:asciiTheme="majorBidi" w:eastAsiaTheme="minorHAnsi" w:hAnsiTheme="majorBidi" w:cstheme="majorBidi"/>
          <w:lang w:eastAsia="en-US"/>
        </w:rPr>
      </w:pPr>
    </w:p>
    <w:p w:rsidR="00D73D7F" w:rsidRPr="00D73D7F" w:rsidRDefault="00D73D7F" w:rsidP="001D1734">
      <w:pPr>
        <w:autoSpaceDE w:val="0"/>
        <w:autoSpaceDN w:val="0"/>
        <w:adjustRightInd w:val="0"/>
        <w:jc w:val="center"/>
        <w:rPr>
          <w:rFonts w:asciiTheme="majorBidi" w:eastAsiaTheme="minorHAnsi" w:hAnsiTheme="majorBidi" w:cstheme="majorBidi"/>
          <w:b/>
          <w:bCs/>
          <w:sz w:val="28"/>
          <w:szCs w:val="28"/>
          <w:lang w:eastAsia="en-US"/>
        </w:rPr>
      </w:pPr>
      <w:r w:rsidRPr="00D73D7F">
        <w:rPr>
          <w:rFonts w:asciiTheme="majorBidi" w:eastAsiaTheme="minorHAnsi" w:hAnsiTheme="majorBidi" w:cstheme="majorBidi"/>
          <w:b/>
          <w:bCs/>
          <w:sz w:val="28"/>
          <w:szCs w:val="28"/>
          <w:lang w:eastAsia="en-US"/>
        </w:rPr>
        <w:t>Thèse</w:t>
      </w:r>
    </w:p>
    <w:p w:rsidR="00D73D7F" w:rsidRPr="00D73D7F" w:rsidRDefault="00D73D7F" w:rsidP="0016591B">
      <w:pPr>
        <w:autoSpaceDE w:val="0"/>
        <w:autoSpaceDN w:val="0"/>
        <w:adjustRightInd w:val="0"/>
        <w:jc w:val="center"/>
        <w:rPr>
          <w:rFonts w:asciiTheme="majorBidi" w:eastAsiaTheme="minorHAnsi" w:hAnsiTheme="majorBidi" w:cstheme="majorBidi"/>
          <w:b/>
          <w:bCs/>
          <w:sz w:val="28"/>
          <w:szCs w:val="28"/>
          <w:lang w:eastAsia="en-US"/>
        </w:rPr>
      </w:pPr>
      <w:r w:rsidRPr="00D73D7F">
        <w:rPr>
          <w:rFonts w:asciiTheme="majorBidi" w:eastAsiaTheme="minorHAnsi" w:hAnsiTheme="majorBidi" w:cstheme="majorBidi"/>
          <w:b/>
          <w:bCs/>
          <w:sz w:val="28"/>
          <w:szCs w:val="28"/>
          <w:lang w:eastAsia="en-US"/>
        </w:rPr>
        <w:t xml:space="preserve">Présentée </w:t>
      </w:r>
      <w:r w:rsidR="001D1734">
        <w:rPr>
          <w:rFonts w:asciiTheme="majorBidi" w:eastAsiaTheme="minorHAnsi" w:hAnsiTheme="majorBidi" w:cstheme="majorBidi"/>
          <w:b/>
          <w:bCs/>
          <w:sz w:val="28"/>
          <w:szCs w:val="28"/>
          <w:lang w:eastAsia="en-US"/>
        </w:rPr>
        <w:t>pour l</w:t>
      </w:r>
      <w:r w:rsidRPr="00D73D7F">
        <w:rPr>
          <w:rFonts w:asciiTheme="majorBidi" w:eastAsiaTheme="minorHAnsi" w:hAnsiTheme="majorBidi" w:cstheme="majorBidi"/>
          <w:b/>
          <w:bCs/>
          <w:sz w:val="28"/>
          <w:szCs w:val="28"/>
          <w:lang w:eastAsia="en-US"/>
        </w:rPr>
        <w:t>'obtention du diplôme de DOCTORAT</w:t>
      </w:r>
      <w:r w:rsidR="0016591B">
        <w:rPr>
          <w:rFonts w:asciiTheme="majorBidi" w:eastAsiaTheme="minorHAnsi" w:hAnsiTheme="majorBidi" w:cstheme="majorBidi"/>
          <w:b/>
          <w:bCs/>
          <w:sz w:val="28"/>
          <w:szCs w:val="28"/>
          <w:lang w:eastAsia="en-US"/>
        </w:rPr>
        <w:t xml:space="preserve"> 3</w:t>
      </w:r>
      <w:r w:rsidR="0016591B" w:rsidRPr="0016591B">
        <w:rPr>
          <w:rFonts w:asciiTheme="majorBidi" w:eastAsiaTheme="minorHAnsi" w:hAnsiTheme="majorBidi" w:cstheme="majorBidi"/>
          <w:b/>
          <w:bCs/>
          <w:sz w:val="28"/>
          <w:szCs w:val="28"/>
          <w:vertAlign w:val="superscript"/>
          <w:lang w:eastAsia="en-US"/>
        </w:rPr>
        <w:t>ème</w:t>
      </w:r>
      <w:r w:rsidR="0016591B">
        <w:rPr>
          <w:rFonts w:asciiTheme="majorBidi" w:eastAsiaTheme="minorHAnsi" w:hAnsiTheme="majorBidi" w:cstheme="majorBidi"/>
          <w:b/>
          <w:bCs/>
          <w:sz w:val="28"/>
          <w:szCs w:val="28"/>
          <w:lang w:eastAsia="en-US"/>
        </w:rPr>
        <w:t xml:space="preserve"> cycle</w:t>
      </w:r>
    </w:p>
    <w:p w:rsidR="00D73D7F" w:rsidRPr="00D73D7F" w:rsidRDefault="00D73D7F" w:rsidP="001D1734">
      <w:pPr>
        <w:autoSpaceDE w:val="0"/>
        <w:autoSpaceDN w:val="0"/>
        <w:adjustRightInd w:val="0"/>
        <w:jc w:val="center"/>
        <w:rPr>
          <w:rFonts w:asciiTheme="majorBidi" w:eastAsiaTheme="minorHAnsi" w:hAnsiTheme="majorBidi" w:cstheme="majorBidi"/>
          <w:b/>
          <w:bCs/>
          <w:sz w:val="28"/>
          <w:szCs w:val="28"/>
          <w:lang w:eastAsia="en-US"/>
        </w:rPr>
      </w:pPr>
      <w:r w:rsidRPr="00D73D7F">
        <w:rPr>
          <w:rFonts w:asciiTheme="majorBidi" w:eastAsiaTheme="minorHAnsi" w:hAnsiTheme="majorBidi" w:cstheme="majorBidi"/>
          <w:b/>
          <w:bCs/>
          <w:sz w:val="28"/>
          <w:szCs w:val="28"/>
          <w:lang w:eastAsia="en-US"/>
        </w:rPr>
        <w:t>En : MATHEMATIQUES</w:t>
      </w:r>
    </w:p>
    <w:p w:rsidR="00D73D7F" w:rsidRDefault="00D73D7F" w:rsidP="0016591B">
      <w:pPr>
        <w:autoSpaceDE w:val="0"/>
        <w:autoSpaceDN w:val="0"/>
        <w:adjustRightInd w:val="0"/>
        <w:jc w:val="center"/>
        <w:rPr>
          <w:rFonts w:asciiTheme="majorBidi" w:eastAsiaTheme="minorHAnsi" w:hAnsiTheme="majorBidi" w:cstheme="majorBidi"/>
          <w:b/>
          <w:bCs/>
          <w:sz w:val="28"/>
          <w:szCs w:val="28"/>
          <w:lang w:eastAsia="en-US"/>
        </w:rPr>
      </w:pPr>
      <w:r w:rsidRPr="00D73D7F">
        <w:rPr>
          <w:rFonts w:asciiTheme="majorBidi" w:eastAsiaTheme="minorHAnsi" w:hAnsiTheme="majorBidi" w:cstheme="majorBidi"/>
          <w:b/>
          <w:bCs/>
          <w:sz w:val="28"/>
          <w:szCs w:val="28"/>
          <w:lang w:eastAsia="en-US"/>
        </w:rPr>
        <w:t xml:space="preserve">Option : </w:t>
      </w:r>
      <w:r w:rsidR="0016591B" w:rsidRPr="0016591B">
        <w:rPr>
          <w:rFonts w:ascii="SFRM1200" w:eastAsiaTheme="minorHAnsi" w:hAnsi="SFRM1200" w:cs="SFRM1200"/>
          <w:b/>
          <w:bCs/>
          <w:lang w:eastAsia="en-US"/>
        </w:rPr>
        <w:t>Equations aux dérivées partielles et applications</w:t>
      </w:r>
    </w:p>
    <w:p w:rsidR="0016591B" w:rsidRDefault="0016591B" w:rsidP="0016591B">
      <w:pPr>
        <w:autoSpaceDE w:val="0"/>
        <w:autoSpaceDN w:val="0"/>
        <w:adjustRightInd w:val="0"/>
        <w:jc w:val="center"/>
        <w:rPr>
          <w:rFonts w:asciiTheme="majorBidi" w:eastAsiaTheme="minorHAnsi" w:hAnsiTheme="majorBidi" w:cstheme="majorBidi"/>
          <w:b/>
          <w:bCs/>
          <w:sz w:val="28"/>
          <w:szCs w:val="28"/>
          <w:lang w:eastAsia="en-US"/>
        </w:rPr>
      </w:pPr>
    </w:p>
    <w:p w:rsidR="00D73D7F" w:rsidRDefault="00D73D7F" w:rsidP="001D1734">
      <w:pPr>
        <w:autoSpaceDE w:val="0"/>
        <w:autoSpaceDN w:val="0"/>
        <w:adjustRightInd w:val="0"/>
        <w:jc w:val="center"/>
        <w:rPr>
          <w:rFonts w:asciiTheme="majorBidi" w:eastAsiaTheme="minorHAnsi" w:hAnsiTheme="majorBidi" w:cstheme="majorBidi"/>
          <w:b/>
          <w:bCs/>
          <w:sz w:val="28"/>
          <w:szCs w:val="28"/>
          <w:lang w:eastAsia="en-US"/>
        </w:rPr>
      </w:pPr>
      <w:r w:rsidRPr="00D73D7F">
        <w:rPr>
          <w:rFonts w:asciiTheme="majorBidi" w:eastAsiaTheme="minorHAnsi" w:hAnsiTheme="majorBidi" w:cstheme="majorBidi"/>
          <w:b/>
          <w:bCs/>
          <w:sz w:val="28"/>
          <w:szCs w:val="28"/>
          <w:lang w:eastAsia="en-US"/>
        </w:rPr>
        <w:t>Thème</w:t>
      </w:r>
    </w:p>
    <w:tbl>
      <w:tblPr>
        <w:tblW w:w="0" w:type="auto"/>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965"/>
      </w:tblGrid>
      <w:tr w:rsidR="002C36EF" w:rsidTr="002C36EF">
        <w:trPr>
          <w:trHeight w:val="1053"/>
        </w:trPr>
        <w:tc>
          <w:tcPr>
            <w:tcW w:w="10965" w:type="dxa"/>
            <w:tcBorders>
              <w:bottom w:val="single" w:sz="4" w:space="0" w:color="auto"/>
            </w:tcBorders>
          </w:tcPr>
          <w:p w:rsidR="002C36EF" w:rsidRPr="00D73D7F" w:rsidRDefault="000B489F" w:rsidP="002C36EF">
            <w:pPr>
              <w:autoSpaceDE w:val="0"/>
              <w:autoSpaceDN w:val="0"/>
              <w:adjustRightInd w:val="0"/>
              <w:jc w:val="center"/>
              <w:rPr>
                <w:rFonts w:asciiTheme="majorBidi" w:eastAsiaTheme="minorHAnsi" w:hAnsiTheme="majorBidi" w:cstheme="majorBidi"/>
                <w:b/>
                <w:bCs/>
                <w:sz w:val="28"/>
                <w:szCs w:val="28"/>
                <w:lang w:eastAsia="en-US"/>
              </w:rPr>
            </w:pPr>
            <w:r>
              <w:rPr>
                <w:rFonts w:asciiTheme="majorBidi" w:eastAsiaTheme="minorHAnsi" w:hAnsiTheme="majorBidi" w:cstheme="majorBidi"/>
                <w:b/>
                <w:bCs/>
                <w:noProof/>
                <w:sz w:val="28"/>
                <w:szCs w:val="28"/>
              </w:rPr>
              <w:pict>
                <v:rect id="_x0000_s1036" style="position:absolute;left:0;text-align:left;margin-left:-.6pt;margin-top:3.05pt;width:542.25pt;height:52.25pt;z-index:251665408">
                  <v:shadow opacity=".5" offset="-6pt,-6pt"/>
                  <v:textbox style="mso-next-textbox:#_x0000_s1036">
                    <w:txbxContent>
                      <w:p w:rsidR="002C36EF" w:rsidRPr="0016591B" w:rsidRDefault="002C36EF" w:rsidP="0016591B">
                        <w:pPr>
                          <w:autoSpaceDE w:val="0"/>
                          <w:autoSpaceDN w:val="0"/>
                          <w:adjustRightInd w:val="0"/>
                          <w:rPr>
                            <w:rFonts w:ascii="SFBX1728" w:eastAsiaTheme="minorHAnsi" w:hAnsi="SFBX1728" w:cs="SFBX1728"/>
                            <w:sz w:val="34"/>
                            <w:szCs w:val="34"/>
                            <w:lang w:eastAsia="en-US"/>
                          </w:rPr>
                        </w:pPr>
                        <w:r>
                          <w:rPr>
                            <w:rFonts w:ascii="SFBX1728" w:eastAsiaTheme="minorHAnsi" w:hAnsi="SFBX1728" w:cs="SFBX1728"/>
                            <w:sz w:val="34"/>
                            <w:szCs w:val="34"/>
                            <w:lang w:eastAsia="en-US"/>
                          </w:rPr>
                          <w:t xml:space="preserve">     Stabilité et contrôlabilité d’un système de l’elasto-magnétisme avec conditions au bord de Ventcel par des feedbacks non linéaires</w:t>
                        </w:r>
                      </w:p>
                    </w:txbxContent>
                  </v:textbox>
                </v:rect>
              </w:pict>
            </w:r>
          </w:p>
          <w:p w:rsidR="002C36EF" w:rsidRPr="00D73D7F" w:rsidRDefault="002C36EF" w:rsidP="002C36EF">
            <w:pPr>
              <w:autoSpaceDE w:val="0"/>
              <w:autoSpaceDN w:val="0"/>
              <w:adjustRightInd w:val="0"/>
              <w:jc w:val="center"/>
              <w:rPr>
                <w:rFonts w:asciiTheme="majorBidi" w:eastAsiaTheme="minorHAnsi" w:hAnsiTheme="majorBidi" w:cstheme="majorBidi"/>
                <w:b/>
                <w:bCs/>
                <w:sz w:val="28"/>
                <w:szCs w:val="28"/>
                <w:lang w:eastAsia="en-US"/>
              </w:rPr>
            </w:pPr>
          </w:p>
          <w:p w:rsidR="002C36EF" w:rsidRDefault="002C36EF" w:rsidP="002C36EF">
            <w:pPr>
              <w:jc w:val="center"/>
            </w:pPr>
          </w:p>
          <w:p w:rsidR="002C36EF" w:rsidRDefault="002C36EF" w:rsidP="002C36EF">
            <w:pPr>
              <w:autoSpaceDE w:val="0"/>
              <w:autoSpaceDN w:val="0"/>
              <w:adjustRightInd w:val="0"/>
              <w:jc w:val="center"/>
              <w:rPr>
                <w:rFonts w:asciiTheme="majorBidi" w:eastAsiaTheme="minorHAnsi" w:hAnsiTheme="majorBidi" w:cstheme="majorBidi"/>
                <w:b/>
                <w:bCs/>
                <w:sz w:val="28"/>
                <w:szCs w:val="28"/>
                <w:lang w:eastAsia="en-US"/>
              </w:rPr>
            </w:pPr>
          </w:p>
        </w:tc>
      </w:tr>
    </w:tbl>
    <w:p w:rsidR="00D73D7F" w:rsidRDefault="00D73D7F" w:rsidP="0016591B">
      <w:pPr>
        <w:autoSpaceDE w:val="0"/>
        <w:autoSpaceDN w:val="0"/>
        <w:adjustRightInd w:val="0"/>
        <w:jc w:val="center"/>
        <w:rPr>
          <w:rFonts w:ascii="Arial" w:eastAsiaTheme="minorHAnsi" w:hAnsi="Arial" w:cs="Arial"/>
          <w:sz w:val="20"/>
          <w:szCs w:val="20"/>
          <w:lang w:eastAsia="en-US"/>
        </w:rPr>
      </w:pPr>
      <w:r w:rsidRPr="00D73D7F">
        <w:rPr>
          <w:rFonts w:asciiTheme="majorBidi" w:eastAsiaTheme="minorHAnsi" w:hAnsiTheme="majorBidi" w:cstheme="majorBidi"/>
          <w:lang w:eastAsia="en-US"/>
        </w:rPr>
        <w:t>Présenté</w:t>
      </w:r>
      <w:r w:rsidR="00CC3FA3">
        <w:rPr>
          <w:rFonts w:asciiTheme="majorBidi" w:eastAsiaTheme="minorHAnsi" w:hAnsiTheme="majorBidi" w:cstheme="majorBidi"/>
          <w:lang w:eastAsia="en-US"/>
        </w:rPr>
        <w:t>e</w:t>
      </w:r>
      <w:r w:rsidRPr="00D73D7F">
        <w:rPr>
          <w:rFonts w:asciiTheme="majorBidi" w:eastAsiaTheme="minorHAnsi" w:hAnsiTheme="majorBidi" w:cstheme="majorBidi"/>
          <w:lang w:eastAsia="en-US"/>
        </w:rPr>
        <w:t xml:space="preserve"> par</w:t>
      </w:r>
      <w:r w:rsidR="009D1314">
        <w:rPr>
          <w:rFonts w:ascii="Arial" w:eastAsiaTheme="minorHAnsi" w:hAnsi="Arial" w:cs="Arial"/>
          <w:sz w:val="19"/>
          <w:szCs w:val="19"/>
          <w:lang w:eastAsia="en-US"/>
        </w:rPr>
        <w:t>:</w:t>
      </w:r>
      <w:r w:rsidR="00A972DC">
        <w:rPr>
          <w:rFonts w:ascii="Arial" w:eastAsiaTheme="minorHAnsi" w:hAnsi="Arial" w:cs="Arial"/>
          <w:sz w:val="19"/>
          <w:szCs w:val="19"/>
          <w:lang w:eastAsia="en-US"/>
        </w:rPr>
        <w:t xml:space="preserve"> </w:t>
      </w:r>
      <w:r w:rsidR="0016591B" w:rsidRPr="0016591B">
        <w:rPr>
          <w:rFonts w:ascii="Arial" w:eastAsiaTheme="minorHAnsi" w:hAnsi="Arial" w:cs="Arial"/>
          <w:b/>
          <w:bCs/>
          <w:sz w:val="36"/>
          <w:szCs w:val="36"/>
          <w:lang w:eastAsia="en-US"/>
        </w:rPr>
        <w:t>Hichem KASRI</w:t>
      </w:r>
      <w:r w:rsidR="00A471FE">
        <w:rPr>
          <w:rFonts w:ascii="Arial" w:eastAsiaTheme="minorHAnsi" w:hAnsi="Arial" w:cs="Arial"/>
          <w:b/>
          <w:bCs/>
          <w:sz w:val="36"/>
          <w:szCs w:val="36"/>
          <w:lang w:eastAsia="en-US"/>
        </w:rPr>
        <w:t xml:space="preserve"> </w:t>
      </w:r>
      <w:r w:rsidR="00CE3FAC" w:rsidRPr="00A471FE">
        <w:rPr>
          <w:rFonts w:ascii="Arial" w:eastAsiaTheme="minorHAnsi" w:hAnsi="Arial" w:cs="Arial"/>
          <w:b/>
          <w:bCs/>
          <w:sz w:val="36"/>
          <w:szCs w:val="36"/>
          <w:vertAlign w:val="superscript"/>
          <w:lang w:eastAsia="en-US"/>
        </w:rPr>
        <w:t>(1)</w:t>
      </w:r>
    </w:p>
    <w:p w:rsidR="00D73D7F" w:rsidRDefault="00D73D7F" w:rsidP="00D73D7F">
      <w:pPr>
        <w:jc w:val="center"/>
      </w:pPr>
    </w:p>
    <w:p w:rsidR="001D1734" w:rsidRDefault="00C345F8" w:rsidP="00C345F8">
      <w:pPr>
        <w:autoSpaceDE w:val="0"/>
        <w:autoSpaceDN w:val="0"/>
        <w:adjustRightInd w:val="0"/>
        <w:jc w:val="center"/>
        <w:rPr>
          <w:rFonts w:asciiTheme="majorBidi" w:eastAsiaTheme="minorHAnsi" w:hAnsiTheme="majorBidi" w:cstheme="majorBidi"/>
          <w:b/>
          <w:bCs/>
          <w:sz w:val="28"/>
          <w:szCs w:val="28"/>
          <w:lang w:eastAsia="en-US"/>
        </w:rPr>
      </w:pPr>
      <w:r w:rsidRPr="001D1734">
        <w:rPr>
          <w:rFonts w:asciiTheme="majorBidi" w:eastAsiaTheme="minorHAnsi" w:hAnsiTheme="majorBidi" w:cstheme="majorBidi"/>
          <w:b/>
          <w:bCs/>
          <w:sz w:val="28"/>
          <w:szCs w:val="28"/>
          <w:lang w:eastAsia="en-US"/>
        </w:rPr>
        <w:t>R</w:t>
      </w:r>
      <w:r w:rsidR="0035339F">
        <w:rPr>
          <w:rFonts w:asciiTheme="majorBidi" w:eastAsiaTheme="minorHAnsi" w:hAnsiTheme="majorBidi" w:cstheme="majorBidi"/>
          <w:b/>
          <w:bCs/>
          <w:sz w:val="28"/>
          <w:szCs w:val="28"/>
          <w:lang w:eastAsia="en-US"/>
        </w:rPr>
        <w:t>ÉSUMÉ</w:t>
      </w:r>
    </w:p>
    <w:p w:rsidR="001D1734" w:rsidRDefault="000B489F" w:rsidP="001D1734">
      <w:pPr>
        <w:autoSpaceDE w:val="0"/>
        <w:autoSpaceDN w:val="0"/>
        <w:adjustRightInd w:val="0"/>
        <w:jc w:val="center"/>
        <w:rPr>
          <w:rFonts w:asciiTheme="majorBidi" w:eastAsiaTheme="minorHAnsi" w:hAnsiTheme="majorBidi" w:cstheme="majorBidi"/>
          <w:b/>
          <w:bCs/>
          <w:sz w:val="28"/>
          <w:szCs w:val="28"/>
          <w:lang w:eastAsia="en-US"/>
        </w:rPr>
      </w:pPr>
      <w:r>
        <w:rPr>
          <w:rFonts w:asciiTheme="majorBidi" w:eastAsiaTheme="minorHAnsi" w:hAnsiTheme="majorBidi" w:cstheme="majorBidi"/>
          <w:b/>
          <w:bCs/>
          <w:noProof/>
          <w:sz w:val="28"/>
          <w:szCs w:val="28"/>
        </w:rPr>
        <w:pict>
          <v:shapetype id="_x0000_t202" coordsize="21600,21600" o:spt="202" path="m,l,21600r21600,l21600,xe">
            <v:stroke joinstyle="miter"/>
            <v:path gradientshapeok="t" o:connecttype="rect"/>
          </v:shapetype>
          <v:shape id="_x0000_s1033" type="#_x0000_t202" style="position:absolute;left:0;text-align:left;margin-left:-.6pt;margin-top:4pt;width:542.25pt;height:311.85pt;z-index:251663360">
            <v:textbox style="mso-next-textbox:#_x0000_s1033">
              <w:txbxContent>
                <w:p w:rsidR="0016591B" w:rsidRPr="0016591B" w:rsidRDefault="0016591B" w:rsidP="00A471FE">
                  <w:pPr>
                    <w:autoSpaceDE w:val="0"/>
                    <w:autoSpaceDN w:val="0"/>
                    <w:adjustRightInd w:val="0"/>
                    <w:rPr>
                      <w:rFonts w:eastAsiaTheme="minorHAnsi"/>
                      <w:lang w:eastAsia="en-US"/>
                    </w:rPr>
                  </w:pPr>
                  <w:r w:rsidRPr="0016591B">
                    <w:rPr>
                      <w:rFonts w:eastAsiaTheme="minorHAnsi"/>
                      <w:lang w:eastAsia="en-US"/>
                    </w:rPr>
                    <w:t>Ce</w:t>
                  </w:r>
                  <w:r w:rsidR="00A471FE">
                    <w:rPr>
                      <w:rFonts w:eastAsiaTheme="minorHAnsi"/>
                      <w:lang w:eastAsia="en-US"/>
                    </w:rPr>
                    <w:t>tte thèse</w:t>
                  </w:r>
                  <w:r w:rsidRPr="0016591B">
                    <w:rPr>
                      <w:rFonts w:eastAsiaTheme="minorHAnsi"/>
                      <w:lang w:eastAsia="en-US"/>
                    </w:rPr>
                    <w:t xml:space="preserve"> s'articule autour de deux concepts importants de la théorie du contrôle: la stabilisation et la contrôlabilité exacte. Il est composé de deux parties indépendantes.</w:t>
                  </w:r>
                </w:p>
                <w:p w:rsidR="0016591B" w:rsidRPr="0016591B" w:rsidRDefault="0016591B" w:rsidP="0016591B">
                  <w:pPr>
                    <w:autoSpaceDE w:val="0"/>
                    <w:autoSpaceDN w:val="0"/>
                    <w:adjustRightInd w:val="0"/>
                    <w:rPr>
                      <w:rFonts w:eastAsiaTheme="minorHAnsi"/>
                      <w:lang w:eastAsia="en-US"/>
                    </w:rPr>
                  </w:pPr>
                </w:p>
                <w:p w:rsidR="0016591B" w:rsidRPr="0016591B" w:rsidRDefault="0016591B" w:rsidP="0016591B">
                  <w:pPr>
                    <w:autoSpaceDE w:val="0"/>
                    <w:autoSpaceDN w:val="0"/>
                    <w:adjustRightInd w:val="0"/>
                    <w:rPr>
                      <w:rFonts w:eastAsiaTheme="minorHAnsi"/>
                      <w:lang w:eastAsia="en-US"/>
                    </w:rPr>
                  </w:pPr>
                  <w:r w:rsidRPr="0016591B">
                    <w:rPr>
                      <w:rFonts w:eastAsiaTheme="minorHAnsi"/>
                      <w:lang w:eastAsia="en-US"/>
                    </w:rPr>
                    <w:t xml:space="preserve">Dans la première partie on traite la stabilisation frontière et la contrôlabilité exacte d'un système couplé entre le système de Maxwell et l'équation des ondes avec des conditions aux limites de type </w:t>
                  </w:r>
                  <w:r w:rsidRPr="00A471FE">
                    <w:rPr>
                      <w:rFonts w:eastAsiaTheme="minorHAnsi"/>
                      <w:b/>
                      <w:bCs/>
                      <w:lang w:eastAsia="en-US"/>
                    </w:rPr>
                    <w:t>Ventcel</w:t>
                  </w:r>
                  <w:r w:rsidRPr="0016591B">
                    <w:rPr>
                      <w:rFonts w:eastAsiaTheme="minorHAnsi"/>
                      <w:lang w:eastAsia="en-US"/>
                    </w:rPr>
                    <w:t xml:space="preserve"> par des feedbacks frontières non linéaires</w:t>
                  </w:r>
                  <w:r w:rsidR="00A471FE">
                    <w:rPr>
                      <w:rFonts w:eastAsiaTheme="minorHAnsi"/>
                      <w:lang w:eastAsia="en-US"/>
                    </w:rPr>
                    <w:t>. On établit d'abord une ``</w:t>
                  </w:r>
                  <w:r w:rsidR="00A471FE" w:rsidRPr="00A471FE">
                    <w:rPr>
                      <w:rFonts w:eastAsiaTheme="minorHAnsi"/>
                      <w:i/>
                      <w:iCs/>
                      <w:lang w:eastAsia="en-US"/>
                    </w:rPr>
                    <w:t>estimation de stabilité</w:t>
                  </w:r>
                  <w:r w:rsidRPr="0016591B">
                    <w:rPr>
                      <w:rFonts w:eastAsiaTheme="minorHAnsi"/>
                      <w:lang w:eastAsia="en-US"/>
                    </w:rPr>
                    <w:t xml:space="preserve"> '' qui est équivalente à la stabilité exponentielle du système linéaire associé dans un domaine strictement étoilé par rapport à l'origine. Ensuite, nous utilisons le principe de Russell pour établir des résultats de contrôlabilité exacte à partir des résultats de stabilisation précédemment démontrés. Le principe de Liu basé sur la stabilité exponentielle du problème inverse par des feedbacks linéaires, permet de donner une estimation du taux de décroissance de l'énergie par des feedbacks non linéaires.</w:t>
                  </w:r>
                </w:p>
                <w:p w:rsidR="0016591B" w:rsidRPr="0016591B" w:rsidRDefault="0016591B" w:rsidP="0016591B">
                  <w:pPr>
                    <w:autoSpaceDE w:val="0"/>
                    <w:autoSpaceDN w:val="0"/>
                    <w:adjustRightInd w:val="0"/>
                    <w:rPr>
                      <w:rFonts w:eastAsiaTheme="minorHAnsi"/>
                      <w:lang w:eastAsia="en-US"/>
                    </w:rPr>
                  </w:pPr>
                </w:p>
                <w:p w:rsidR="0016591B" w:rsidRPr="0016591B" w:rsidRDefault="0016591B" w:rsidP="0016591B">
                  <w:pPr>
                    <w:autoSpaceDE w:val="0"/>
                    <w:autoSpaceDN w:val="0"/>
                    <w:adjustRightInd w:val="0"/>
                    <w:rPr>
                      <w:rFonts w:eastAsiaTheme="minorHAnsi"/>
                      <w:lang w:eastAsia="en-US"/>
                    </w:rPr>
                  </w:pPr>
                  <w:r w:rsidRPr="0016591B">
                    <w:rPr>
                      <w:rFonts w:eastAsiaTheme="minorHAnsi"/>
                      <w:lang w:eastAsia="en-US"/>
                    </w:rPr>
                    <w:t xml:space="preserve">La deuxième partie est consacrée à l'étude de la stabilité et la contrôlabilité exacte d'un système de l'elasto-magnétisme avec conditions au bord de </w:t>
                  </w:r>
                  <w:r w:rsidRPr="00A471FE">
                    <w:rPr>
                      <w:rFonts w:eastAsiaTheme="minorHAnsi"/>
                      <w:b/>
                      <w:bCs/>
                      <w:lang w:eastAsia="en-US"/>
                    </w:rPr>
                    <w:t>Ventcel</w:t>
                  </w:r>
                  <w:r w:rsidRPr="0016591B">
                    <w:rPr>
                      <w:rFonts w:eastAsiaTheme="minorHAnsi"/>
                      <w:lang w:eastAsia="en-US"/>
                    </w:rPr>
                    <w:t xml:space="preserve"> stationnaires soumis à deux fonctions feedbacks non linéaires.</w:t>
                  </w:r>
                </w:p>
                <w:p w:rsidR="0016591B" w:rsidRPr="0016591B" w:rsidRDefault="0016591B" w:rsidP="0016591B">
                  <w:pPr>
                    <w:autoSpaceDE w:val="0"/>
                    <w:autoSpaceDN w:val="0"/>
                    <w:adjustRightInd w:val="0"/>
                    <w:rPr>
                      <w:rFonts w:eastAsiaTheme="minorHAnsi"/>
                      <w:lang w:eastAsia="en-US"/>
                    </w:rPr>
                  </w:pPr>
                </w:p>
                <w:p w:rsidR="002656ED" w:rsidRDefault="0016591B" w:rsidP="00A471FE">
                  <w:pPr>
                    <w:autoSpaceDE w:val="0"/>
                    <w:autoSpaceDN w:val="0"/>
                    <w:adjustRightInd w:val="0"/>
                    <w:rPr>
                      <w:rFonts w:eastAsiaTheme="minorHAnsi"/>
                      <w:lang w:eastAsia="en-US"/>
                    </w:rPr>
                  </w:pPr>
                  <w:r w:rsidRPr="0016591B">
                    <w:rPr>
                      <w:rFonts w:eastAsiaTheme="minorHAnsi"/>
                      <w:lang w:eastAsia="en-US"/>
                    </w:rPr>
                    <w:t>En suivant la même approche que celle adoptée dans la première partie, on montre que la stabilité exponentielle du système linéaire est suffisante pour assurer une décroissance de l'énergie du système non linéaire.</w:t>
                  </w:r>
                </w:p>
                <w:p w:rsidR="00A471FE" w:rsidRDefault="00A471FE" w:rsidP="00A471FE">
                  <w:pPr>
                    <w:autoSpaceDE w:val="0"/>
                    <w:autoSpaceDN w:val="0"/>
                    <w:adjustRightInd w:val="0"/>
                    <w:rPr>
                      <w:rFonts w:eastAsiaTheme="minorHAnsi"/>
                      <w:lang w:eastAsia="en-US"/>
                    </w:rPr>
                  </w:pPr>
                </w:p>
                <w:p w:rsidR="00EE7EC4" w:rsidRDefault="00EE7EC4" w:rsidP="00EE7EC4">
                  <w:bookmarkStart w:id="0" w:name="_GoBack"/>
                  <w:bookmarkEnd w:id="0"/>
                </w:p>
              </w:txbxContent>
            </v:textbox>
          </v:shape>
        </w:pict>
      </w:r>
    </w:p>
    <w:p w:rsidR="001D1734" w:rsidRPr="001D1734" w:rsidRDefault="001D1734" w:rsidP="001D1734">
      <w:pPr>
        <w:autoSpaceDE w:val="0"/>
        <w:autoSpaceDN w:val="0"/>
        <w:adjustRightInd w:val="0"/>
        <w:jc w:val="center"/>
        <w:rPr>
          <w:rFonts w:asciiTheme="majorBidi" w:eastAsiaTheme="minorHAnsi" w:hAnsiTheme="majorBidi" w:cstheme="majorBidi"/>
          <w:b/>
          <w:bCs/>
          <w:sz w:val="28"/>
          <w:szCs w:val="28"/>
          <w:lang w:eastAsia="en-US"/>
        </w:rPr>
      </w:pPr>
    </w:p>
    <w:p w:rsidR="001D1734" w:rsidRDefault="001D1734" w:rsidP="001D1734">
      <w:pPr>
        <w:jc w:val="center"/>
      </w:pPr>
    </w:p>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Pr="001D1734" w:rsidRDefault="001D1734" w:rsidP="001D1734"/>
    <w:p w:rsidR="001D1734" w:rsidRDefault="001D1734" w:rsidP="001D1734"/>
    <w:p w:rsidR="001D1734" w:rsidRPr="001D1734" w:rsidRDefault="001D1734" w:rsidP="001D1734"/>
    <w:sectPr w:rsidR="001D1734" w:rsidRPr="001D1734" w:rsidSect="007C0F1B">
      <w:pgSz w:w="11906" w:h="16838"/>
      <w:pgMar w:top="426" w:right="424" w:bottom="851" w:left="5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489F" w:rsidRDefault="000B489F" w:rsidP="001D1734">
      <w:r>
        <w:separator/>
      </w:r>
    </w:p>
  </w:endnote>
  <w:endnote w:type="continuationSeparator" w:id="0">
    <w:p w:rsidR="000B489F" w:rsidRDefault="000B489F" w:rsidP="001D17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FRM1200">
    <w:altName w:val="Times New Roman"/>
    <w:panose1 w:val="00000000000000000000"/>
    <w:charset w:val="00"/>
    <w:family w:val="auto"/>
    <w:notTrueType/>
    <w:pitch w:val="default"/>
    <w:sig w:usb0="00000003" w:usb1="00000000" w:usb2="00000000" w:usb3="00000000" w:csb0="00000001" w:csb1="00000000"/>
  </w:font>
  <w:font w:name="SFBX1728">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489F" w:rsidRDefault="000B489F" w:rsidP="001D1734">
      <w:r>
        <w:separator/>
      </w:r>
    </w:p>
  </w:footnote>
  <w:footnote w:type="continuationSeparator" w:id="0">
    <w:p w:rsidR="000B489F" w:rsidRDefault="000B489F" w:rsidP="001D173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60815"/>
    <w:multiLevelType w:val="hybridMultilevel"/>
    <w:tmpl w:val="E188A714"/>
    <w:lvl w:ilvl="0" w:tplc="99F868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EFF0BF7"/>
    <w:multiLevelType w:val="hybridMultilevel"/>
    <w:tmpl w:val="77A2FC50"/>
    <w:lvl w:ilvl="0" w:tplc="E5963F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E706F3C"/>
    <w:multiLevelType w:val="hybridMultilevel"/>
    <w:tmpl w:val="25CC4ED6"/>
    <w:lvl w:ilvl="0" w:tplc="BC127B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A7877B1"/>
    <w:multiLevelType w:val="hybridMultilevel"/>
    <w:tmpl w:val="908CC174"/>
    <w:lvl w:ilvl="0" w:tplc="4B5A2E2A">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73D7F"/>
    <w:rsid w:val="0007681F"/>
    <w:rsid w:val="000A26B3"/>
    <w:rsid w:val="000A3A98"/>
    <w:rsid w:val="000B489F"/>
    <w:rsid w:val="000D2435"/>
    <w:rsid w:val="000E5C56"/>
    <w:rsid w:val="00151674"/>
    <w:rsid w:val="00152B50"/>
    <w:rsid w:val="00155197"/>
    <w:rsid w:val="0016591B"/>
    <w:rsid w:val="00170B94"/>
    <w:rsid w:val="0019285B"/>
    <w:rsid w:val="00193E18"/>
    <w:rsid w:val="00193E71"/>
    <w:rsid w:val="001943E9"/>
    <w:rsid w:val="001B2AFE"/>
    <w:rsid w:val="001C6DF9"/>
    <w:rsid w:val="001D1734"/>
    <w:rsid w:val="00220BF5"/>
    <w:rsid w:val="00223398"/>
    <w:rsid w:val="00262C8F"/>
    <w:rsid w:val="002656ED"/>
    <w:rsid w:val="00286A9D"/>
    <w:rsid w:val="00290603"/>
    <w:rsid w:val="002C36EF"/>
    <w:rsid w:val="002C569E"/>
    <w:rsid w:val="002E6CA7"/>
    <w:rsid w:val="00302587"/>
    <w:rsid w:val="00305D50"/>
    <w:rsid w:val="0035339F"/>
    <w:rsid w:val="003C0921"/>
    <w:rsid w:val="003C2530"/>
    <w:rsid w:val="003D5DA1"/>
    <w:rsid w:val="00407464"/>
    <w:rsid w:val="00433F14"/>
    <w:rsid w:val="0048475F"/>
    <w:rsid w:val="004C15A8"/>
    <w:rsid w:val="004E7F75"/>
    <w:rsid w:val="00520E89"/>
    <w:rsid w:val="00522872"/>
    <w:rsid w:val="00533177"/>
    <w:rsid w:val="00595490"/>
    <w:rsid w:val="005C77E1"/>
    <w:rsid w:val="005E07F7"/>
    <w:rsid w:val="005E796D"/>
    <w:rsid w:val="006142E7"/>
    <w:rsid w:val="00615294"/>
    <w:rsid w:val="006418E0"/>
    <w:rsid w:val="0066227B"/>
    <w:rsid w:val="00686C32"/>
    <w:rsid w:val="006C1926"/>
    <w:rsid w:val="00710F07"/>
    <w:rsid w:val="0072223E"/>
    <w:rsid w:val="007826F5"/>
    <w:rsid w:val="007C0F1B"/>
    <w:rsid w:val="007D73D4"/>
    <w:rsid w:val="007E6DAF"/>
    <w:rsid w:val="0080030C"/>
    <w:rsid w:val="008936BC"/>
    <w:rsid w:val="0091269E"/>
    <w:rsid w:val="00924C6F"/>
    <w:rsid w:val="009670BD"/>
    <w:rsid w:val="009D1314"/>
    <w:rsid w:val="00A011C6"/>
    <w:rsid w:val="00A414A1"/>
    <w:rsid w:val="00A471FE"/>
    <w:rsid w:val="00A972DC"/>
    <w:rsid w:val="00AC4E22"/>
    <w:rsid w:val="00AE0C1E"/>
    <w:rsid w:val="00B62520"/>
    <w:rsid w:val="00B63A4A"/>
    <w:rsid w:val="00B95742"/>
    <w:rsid w:val="00BA01C3"/>
    <w:rsid w:val="00BB03DD"/>
    <w:rsid w:val="00BB70F1"/>
    <w:rsid w:val="00BC29E3"/>
    <w:rsid w:val="00BE64C8"/>
    <w:rsid w:val="00C16180"/>
    <w:rsid w:val="00C345F8"/>
    <w:rsid w:val="00CA60AE"/>
    <w:rsid w:val="00CC3FA3"/>
    <w:rsid w:val="00CE3FAC"/>
    <w:rsid w:val="00D03F3F"/>
    <w:rsid w:val="00D14D31"/>
    <w:rsid w:val="00D178AF"/>
    <w:rsid w:val="00D21495"/>
    <w:rsid w:val="00D27881"/>
    <w:rsid w:val="00D73D7F"/>
    <w:rsid w:val="00D908C4"/>
    <w:rsid w:val="00D94FCB"/>
    <w:rsid w:val="00E13038"/>
    <w:rsid w:val="00E556A8"/>
    <w:rsid w:val="00EA6338"/>
    <w:rsid w:val="00EB6BE4"/>
    <w:rsid w:val="00EC6796"/>
    <w:rsid w:val="00EE7EC4"/>
    <w:rsid w:val="00F32B89"/>
    <w:rsid w:val="00F336F3"/>
    <w:rsid w:val="00F44854"/>
    <w:rsid w:val="00F8307C"/>
    <w:rsid w:val="00FC7522"/>
    <w:rsid w:val="00FD350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5:docId w15:val="{36EAAA28-88BC-4623-8A33-32BC5E407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D7F"/>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D1734"/>
    <w:pPr>
      <w:tabs>
        <w:tab w:val="center" w:pos="4536"/>
        <w:tab w:val="right" w:pos="9072"/>
      </w:tabs>
    </w:pPr>
  </w:style>
  <w:style w:type="character" w:customStyle="1" w:styleId="En-tteCar">
    <w:name w:val="En-tête Car"/>
    <w:basedOn w:val="Policepardfaut"/>
    <w:link w:val="En-tte"/>
    <w:uiPriority w:val="99"/>
    <w:semiHidden/>
    <w:rsid w:val="001D1734"/>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1D1734"/>
    <w:pPr>
      <w:tabs>
        <w:tab w:val="center" w:pos="4536"/>
        <w:tab w:val="right" w:pos="9072"/>
      </w:tabs>
    </w:pPr>
  </w:style>
  <w:style w:type="character" w:customStyle="1" w:styleId="PieddepageCar">
    <w:name w:val="Pied de page Car"/>
    <w:basedOn w:val="Policepardfaut"/>
    <w:link w:val="Pieddepage"/>
    <w:uiPriority w:val="99"/>
    <w:semiHidden/>
    <w:rsid w:val="001D1734"/>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CE3F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8868C5-E843-4741-9E9F-85B52E5A8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1</Pages>
  <Words>64</Words>
  <Characters>368</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AZERTY</dc:creator>
  <cp:lastModifiedBy>naima</cp:lastModifiedBy>
  <cp:revision>37</cp:revision>
  <dcterms:created xsi:type="dcterms:W3CDTF">2012-09-05T16:29:00Z</dcterms:created>
  <dcterms:modified xsi:type="dcterms:W3CDTF">2017-10-10T08:20:00Z</dcterms:modified>
</cp:coreProperties>
</file>