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EB5" w:rsidRPr="00773C26" w:rsidRDefault="00A5140E" w:rsidP="00773C26">
      <w:pPr>
        <w:pStyle w:val="Corpsdetexte"/>
        <w:spacing w:line="326" w:lineRule="auto"/>
        <w:ind w:right="115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773C26">
        <w:rPr>
          <w:rFonts w:asciiTheme="majorBidi" w:hAnsiTheme="majorBidi" w:cstheme="majorBidi"/>
          <w:b/>
          <w:bCs/>
          <w:sz w:val="28"/>
          <w:szCs w:val="28"/>
        </w:rPr>
        <w:t>R</w:t>
      </w:r>
      <w:r w:rsidR="00696735" w:rsidRPr="00773C26">
        <w:rPr>
          <w:rFonts w:asciiTheme="majorBidi" w:hAnsiTheme="majorBidi" w:cstheme="majorBidi"/>
          <w:b/>
          <w:bCs/>
          <w:sz w:val="28"/>
          <w:szCs w:val="28"/>
        </w:rPr>
        <w:t>é</w:t>
      </w:r>
      <w:r w:rsidRPr="00773C26">
        <w:rPr>
          <w:rFonts w:asciiTheme="majorBidi" w:hAnsiTheme="majorBidi" w:cstheme="majorBidi"/>
          <w:b/>
          <w:bCs/>
          <w:sz w:val="28"/>
          <w:szCs w:val="28"/>
        </w:rPr>
        <w:t>sum</w:t>
      </w:r>
      <w:r w:rsidR="00696735" w:rsidRPr="00773C26">
        <w:rPr>
          <w:rFonts w:asciiTheme="majorBidi" w:hAnsiTheme="majorBidi" w:cstheme="majorBidi"/>
          <w:b/>
          <w:bCs/>
          <w:sz w:val="28"/>
          <w:szCs w:val="28"/>
        </w:rPr>
        <w:t>é</w:t>
      </w:r>
    </w:p>
    <w:p w:rsidR="00E57EB5" w:rsidRPr="00696735" w:rsidRDefault="00E57EB5" w:rsidP="00696735">
      <w:pPr>
        <w:pStyle w:val="Corpsdetexte"/>
        <w:spacing w:line="326" w:lineRule="auto"/>
        <w:ind w:left="120" w:right="115" w:firstLine="338"/>
        <w:jc w:val="both"/>
        <w:rPr>
          <w:rFonts w:asciiTheme="majorBidi" w:hAnsiTheme="majorBidi" w:cstheme="majorBidi"/>
          <w:sz w:val="22"/>
          <w:szCs w:val="22"/>
        </w:rPr>
      </w:pPr>
    </w:p>
    <w:p w:rsidR="00E57EB5" w:rsidRPr="00696735" w:rsidRDefault="00A5140E" w:rsidP="00696735">
      <w:pPr>
        <w:pStyle w:val="Corpsdetexte"/>
        <w:spacing w:line="326" w:lineRule="auto"/>
        <w:ind w:left="120" w:right="115" w:firstLine="338"/>
        <w:jc w:val="both"/>
        <w:rPr>
          <w:rFonts w:asciiTheme="majorBidi" w:hAnsiTheme="majorBidi" w:cstheme="majorBidi"/>
          <w:sz w:val="22"/>
          <w:szCs w:val="22"/>
        </w:rPr>
      </w:pPr>
      <w:r w:rsidRPr="00696735">
        <w:rPr>
          <w:rFonts w:asciiTheme="majorBidi" w:hAnsiTheme="majorBidi" w:cstheme="majorBidi"/>
          <w:sz w:val="22"/>
          <w:szCs w:val="22"/>
        </w:rPr>
        <w:t>Au  cours  de  la  derni</w:t>
      </w:r>
      <w:r w:rsidR="00696735">
        <w:rPr>
          <w:rFonts w:asciiTheme="majorBidi" w:hAnsiTheme="majorBidi" w:cstheme="majorBidi"/>
          <w:sz w:val="22"/>
          <w:szCs w:val="22"/>
        </w:rPr>
        <w:t>è</w:t>
      </w:r>
      <w:r w:rsidRPr="00696735">
        <w:rPr>
          <w:rFonts w:asciiTheme="majorBidi" w:hAnsiTheme="majorBidi" w:cstheme="majorBidi"/>
          <w:sz w:val="22"/>
          <w:szCs w:val="22"/>
        </w:rPr>
        <w:t>re  d</w:t>
      </w:r>
      <w:r w:rsidR="00696735">
        <w:rPr>
          <w:rFonts w:asciiTheme="majorBidi" w:hAnsiTheme="majorBidi" w:cstheme="majorBidi"/>
          <w:sz w:val="22"/>
          <w:szCs w:val="22"/>
        </w:rPr>
        <w:t>é</w:t>
      </w:r>
      <w:r w:rsidRPr="00696735">
        <w:rPr>
          <w:rFonts w:asciiTheme="majorBidi" w:hAnsiTheme="majorBidi" w:cstheme="majorBidi"/>
          <w:sz w:val="22"/>
          <w:szCs w:val="22"/>
        </w:rPr>
        <w:t xml:space="preserve">cennie,  l’architectures  du  Web  a  connu  un  essor  spectaculaire contribuant  </w:t>
      </w:r>
      <w:r w:rsidR="00696735">
        <w:rPr>
          <w:rFonts w:asciiTheme="majorBidi" w:hAnsiTheme="majorBidi" w:cstheme="majorBidi"/>
          <w:sz w:val="22"/>
          <w:szCs w:val="22"/>
        </w:rPr>
        <w:t>à</w:t>
      </w:r>
      <w:r w:rsidRPr="00696735">
        <w:rPr>
          <w:rFonts w:asciiTheme="majorBidi" w:hAnsiTheme="majorBidi" w:cstheme="majorBidi"/>
          <w:sz w:val="22"/>
          <w:szCs w:val="22"/>
        </w:rPr>
        <w:t xml:space="preserve">  une  transformation  majeure,  changement  du  Web  de  donn</w:t>
      </w:r>
      <w:r w:rsidR="00696735">
        <w:rPr>
          <w:rFonts w:asciiTheme="majorBidi" w:hAnsiTheme="majorBidi" w:cstheme="majorBidi"/>
          <w:sz w:val="22"/>
          <w:szCs w:val="22"/>
        </w:rPr>
        <w:t>é</w:t>
      </w:r>
      <w:r w:rsidRPr="00696735">
        <w:rPr>
          <w:rFonts w:asciiTheme="majorBidi" w:hAnsiTheme="majorBidi" w:cstheme="majorBidi"/>
          <w:sz w:val="22"/>
          <w:szCs w:val="22"/>
        </w:rPr>
        <w:t>es  au  Web  de  services.  La  technologie  des  services  Web  ou  Web  Services  (WS)  joue  un  r</w:t>
      </w:r>
      <w:r w:rsidR="00696735">
        <w:rPr>
          <w:rFonts w:asciiTheme="majorBidi" w:hAnsiTheme="majorBidi" w:cstheme="majorBidi"/>
          <w:sz w:val="22"/>
          <w:szCs w:val="22"/>
        </w:rPr>
        <w:t>ô</w:t>
      </w:r>
      <w:r w:rsidRPr="00696735">
        <w:rPr>
          <w:rFonts w:asciiTheme="majorBidi" w:hAnsiTheme="majorBidi" w:cstheme="majorBidi"/>
          <w:sz w:val="22"/>
          <w:szCs w:val="22"/>
        </w:rPr>
        <w:t>le  plus  important dans  (i)  l’am</w:t>
      </w:r>
      <w:r w:rsidR="00696735">
        <w:rPr>
          <w:rFonts w:asciiTheme="majorBidi" w:hAnsiTheme="majorBidi" w:cstheme="majorBidi"/>
          <w:sz w:val="22"/>
          <w:szCs w:val="22"/>
        </w:rPr>
        <w:t>é</w:t>
      </w:r>
      <w:r w:rsidRPr="00696735">
        <w:rPr>
          <w:rFonts w:asciiTheme="majorBidi" w:hAnsiTheme="majorBidi" w:cstheme="majorBidi"/>
          <w:sz w:val="22"/>
          <w:szCs w:val="22"/>
        </w:rPr>
        <w:t>lioration  de  l’interaction  de  l’utilisateur  dans  la  recherche  sur  le Web  et  (ii)     le traitement d’information couvrant un large spectre d’applications telles que le</w:t>
      </w:r>
      <w:r w:rsidR="00696735">
        <w:rPr>
          <w:rFonts w:asciiTheme="majorBidi" w:hAnsiTheme="majorBidi" w:cstheme="majorBidi"/>
          <w:sz w:val="22"/>
          <w:szCs w:val="22"/>
        </w:rPr>
        <w:t xml:space="preserve"> </w:t>
      </w:r>
      <w:r w:rsidRPr="00696735">
        <w:rPr>
          <w:rFonts w:asciiTheme="majorBidi" w:hAnsiTheme="majorBidi" w:cstheme="majorBidi"/>
          <w:sz w:val="22"/>
          <w:szCs w:val="22"/>
        </w:rPr>
        <w:t>commerce</w:t>
      </w:r>
      <w:r w:rsidR="00696735" w:rsidRPr="00696735">
        <w:rPr>
          <w:rFonts w:asciiTheme="majorBidi" w:hAnsiTheme="majorBidi" w:cstheme="majorBidi"/>
          <w:sz w:val="22"/>
          <w:szCs w:val="22"/>
        </w:rPr>
        <w:t xml:space="preserve"> </w:t>
      </w:r>
      <w:r w:rsidR="00696735">
        <w:rPr>
          <w:rFonts w:asciiTheme="majorBidi" w:hAnsiTheme="majorBidi" w:cstheme="majorBidi"/>
          <w:sz w:val="22"/>
          <w:szCs w:val="22"/>
        </w:rPr>
        <w:t>é</w:t>
      </w:r>
      <w:r w:rsidRPr="00696735">
        <w:rPr>
          <w:rFonts w:asciiTheme="majorBidi" w:hAnsiTheme="majorBidi" w:cstheme="majorBidi"/>
          <w:sz w:val="22"/>
          <w:szCs w:val="22"/>
        </w:rPr>
        <w:t>lectronique,  la  e-Science,  la  e-Sant</w:t>
      </w:r>
      <w:r w:rsidR="00696735">
        <w:rPr>
          <w:rFonts w:asciiTheme="majorBidi" w:hAnsiTheme="majorBidi" w:cstheme="majorBidi"/>
          <w:sz w:val="22"/>
          <w:szCs w:val="22"/>
        </w:rPr>
        <w:t>é</w:t>
      </w:r>
      <w:r w:rsidRPr="00696735">
        <w:rPr>
          <w:rFonts w:asciiTheme="majorBidi" w:hAnsiTheme="majorBidi" w:cstheme="majorBidi"/>
          <w:sz w:val="22"/>
          <w:szCs w:val="22"/>
        </w:rPr>
        <w:t>,  le  voyage,  etc.  Un  WS  est  con</w:t>
      </w:r>
      <w:r w:rsidR="00696735">
        <w:rPr>
          <w:rFonts w:asciiTheme="majorBidi" w:hAnsiTheme="majorBidi" w:cstheme="majorBidi"/>
          <w:sz w:val="22"/>
          <w:szCs w:val="22"/>
        </w:rPr>
        <w:t>çu</w:t>
      </w:r>
      <w:r w:rsidRPr="00696735">
        <w:rPr>
          <w:rFonts w:asciiTheme="majorBidi" w:hAnsiTheme="majorBidi" w:cstheme="majorBidi"/>
          <w:sz w:val="22"/>
          <w:szCs w:val="22"/>
        </w:rPr>
        <w:t xml:space="preserve">  pour  effectuer  une t</w:t>
      </w:r>
      <w:r w:rsidR="00696735">
        <w:rPr>
          <w:rFonts w:asciiTheme="majorBidi" w:hAnsiTheme="majorBidi" w:cstheme="majorBidi"/>
          <w:sz w:val="22"/>
          <w:szCs w:val="22"/>
        </w:rPr>
        <w:t>â</w:t>
      </w:r>
      <w:r w:rsidRPr="00696735">
        <w:rPr>
          <w:rFonts w:asciiTheme="majorBidi" w:hAnsiTheme="majorBidi" w:cstheme="majorBidi"/>
          <w:sz w:val="22"/>
          <w:szCs w:val="22"/>
        </w:rPr>
        <w:t>che sp</w:t>
      </w:r>
      <w:r w:rsidR="00696735">
        <w:rPr>
          <w:rFonts w:asciiTheme="majorBidi" w:hAnsiTheme="majorBidi" w:cstheme="majorBidi"/>
          <w:sz w:val="22"/>
          <w:szCs w:val="22"/>
        </w:rPr>
        <w:t>é</w:t>
      </w:r>
      <w:r w:rsidRPr="00696735">
        <w:rPr>
          <w:rFonts w:asciiTheme="majorBidi" w:hAnsiTheme="majorBidi" w:cstheme="majorBidi"/>
          <w:sz w:val="22"/>
          <w:szCs w:val="22"/>
        </w:rPr>
        <w:t>cifique. Des exemples typiques comprennent (i) les services de retour d’informations</w:t>
      </w:r>
      <w:r w:rsidR="00696735">
        <w:rPr>
          <w:rFonts w:asciiTheme="majorBidi" w:hAnsiTheme="majorBidi" w:cstheme="majorBidi"/>
          <w:sz w:val="22"/>
          <w:szCs w:val="22"/>
        </w:rPr>
        <w:t xml:space="preserve"> à</w:t>
      </w:r>
      <w:r w:rsidRPr="00696735">
        <w:rPr>
          <w:rFonts w:asciiTheme="majorBidi" w:hAnsiTheme="majorBidi" w:cstheme="majorBidi"/>
          <w:sz w:val="22"/>
          <w:szCs w:val="22"/>
        </w:rPr>
        <w:t xml:space="preserve"> l’utilisateur, ou (ii) les services modifiant l’</w:t>
      </w:r>
      <w:r w:rsidR="00696735">
        <w:rPr>
          <w:rFonts w:asciiTheme="majorBidi" w:hAnsiTheme="majorBidi" w:cstheme="majorBidi"/>
          <w:sz w:val="22"/>
          <w:szCs w:val="22"/>
        </w:rPr>
        <w:t>é</w:t>
      </w:r>
      <w:r w:rsidRPr="00696735">
        <w:rPr>
          <w:rFonts w:asciiTheme="majorBidi" w:hAnsiTheme="majorBidi" w:cstheme="majorBidi"/>
          <w:sz w:val="22"/>
          <w:szCs w:val="22"/>
        </w:rPr>
        <w:t>tat du monde.</w:t>
      </w:r>
    </w:p>
    <w:p w:rsidR="00E57EB5" w:rsidRPr="00696735" w:rsidRDefault="00A5140E" w:rsidP="00696735">
      <w:pPr>
        <w:pStyle w:val="Corpsdetexte"/>
        <w:spacing w:line="326" w:lineRule="auto"/>
        <w:ind w:left="120" w:right="115" w:firstLine="338"/>
        <w:jc w:val="both"/>
        <w:rPr>
          <w:rFonts w:asciiTheme="majorBidi" w:hAnsiTheme="majorBidi" w:cstheme="majorBidi"/>
          <w:sz w:val="22"/>
          <w:szCs w:val="22"/>
        </w:rPr>
      </w:pPr>
      <w:r w:rsidRPr="00696735">
        <w:rPr>
          <w:rFonts w:asciiTheme="majorBidi" w:hAnsiTheme="majorBidi" w:cstheme="majorBidi"/>
          <w:sz w:val="22"/>
          <w:szCs w:val="22"/>
        </w:rPr>
        <w:t>Trouver  un  WS  optimal  -  parmi  une  collection  de  services  -  satisfaisant  la  requ</w:t>
      </w:r>
      <w:r w:rsidR="00696735">
        <w:rPr>
          <w:rFonts w:asciiTheme="majorBidi" w:hAnsiTheme="majorBidi" w:cstheme="majorBidi"/>
          <w:sz w:val="22"/>
          <w:szCs w:val="22"/>
        </w:rPr>
        <w:t>ê</w:t>
      </w:r>
      <w:r w:rsidRPr="00696735">
        <w:rPr>
          <w:rFonts w:asciiTheme="majorBidi" w:hAnsiTheme="majorBidi" w:cstheme="majorBidi"/>
          <w:sz w:val="22"/>
          <w:szCs w:val="22"/>
        </w:rPr>
        <w:t>te  d’un utilisateur  est  connu  comme  le  probl</w:t>
      </w:r>
      <w:r w:rsidR="00696735">
        <w:rPr>
          <w:rFonts w:asciiTheme="majorBidi" w:hAnsiTheme="majorBidi" w:cstheme="majorBidi"/>
          <w:sz w:val="22"/>
          <w:szCs w:val="22"/>
        </w:rPr>
        <w:t>è</w:t>
      </w:r>
      <w:r w:rsidRPr="00696735">
        <w:rPr>
          <w:rFonts w:asciiTheme="majorBidi" w:hAnsiTheme="majorBidi" w:cstheme="majorBidi"/>
          <w:sz w:val="22"/>
          <w:szCs w:val="22"/>
        </w:rPr>
        <w:t>me  d’optimisation  des  requ</w:t>
      </w:r>
      <w:r w:rsidR="00696735">
        <w:rPr>
          <w:rFonts w:asciiTheme="majorBidi" w:hAnsiTheme="majorBidi" w:cstheme="majorBidi"/>
          <w:sz w:val="22"/>
          <w:szCs w:val="22"/>
        </w:rPr>
        <w:t>ê</w:t>
      </w:r>
      <w:r w:rsidRPr="00696735">
        <w:rPr>
          <w:rFonts w:asciiTheme="majorBidi" w:hAnsiTheme="majorBidi" w:cstheme="majorBidi"/>
          <w:sz w:val="22"/>
          <w:szCs w:val="22"/>
        </w:rPr>
        <w:t>tes  de  services  dans  la communaut</w:t>
      </w:r>
      <w:r w:rsidR="00696735">
        <w:rPr>
          <w:rFonts w:asciiTheme="majorBidi" w:hAnsiTheme="majorBidi" w:cstheme="majorBidi"/>
          <w:sz w:val="22"/>
          <w:szCs w:val="22"/>
        </w:rPr>
        <w:t>é</w:t>
      </w:r>
      <w:r w:rsidRPr="00696735">
        <w:rPr>
          <w:rFonts w:asciiTheme="majorBidi" w:hAnsiTheme="majorBidi" w:cstheme="majorBidi"/>
          <w:sz w:val="22"/>
          <w:szCs w:val="22"/>
        </w:rPr>
        <w:t xml:space="preserve">  du  calcul  orient</w:t>
      </w:r>
      <w:r w:rsidR="00696735">
        <w:rPr>
          <w:rFonts w:asciiTheme="majorBidi" w:hAnsiTheme="majorBidi" w:cstheme="majorBidi"/>
          <w:sz w:val="22"/>
          <w:szCs w:val="22"/>
        </w:rPr>
        <w:t>é</w:t>
      </w:r>
      <w:r w:rsidRPr="00696735">
        <w:rPr>
          <w:rFonts w:asciiTheme="majorBidi" w:hAnsiTheme="majorBidi" w:cstheme="majorBidi"/>
          <w:sz w:val="22"/>
          <w:szCs w:val="22"/>
        </w:rPr>
        <w:t xml:space="preserve">  service.  Le  domaine  d’application  retenu  dans  cette  th</w:t>
      </w:r>
      <w:r w:rsidR="00696735">
        <w:rPr>
          <w:rFonts w:asciiTheme="majorBidi" w:hAnsiTheme="majorBidi" w:cstheme="majorBidi"/>
          <w:sz w:val="22"/>
          <w:szCs w:val="22"/>
        </w:rPr>
        <w:t>è</w:t>
      </w:r>
      <w:r w:rsidRPr="00696735">
        <w:rPr>
          <w:rFonts w:asciiTheme="majorBidi" w:hAnsiTheme="majorBidi" w:cstheme="majorBidi"/>
          <w:sz w:val="22"/>
          <w:szCs w:val="22"/>
        </w:rPr>
        <w:t>se  se</w:t>
      </w:r>
      <w:r w:rsidR="00696735">
        <w:rPr>
          <w:rFonts w:asciiTheme="majorBidi" w:hAnsiTheme="majorBidi" w:cstheme="majorBidi"/>
          <w:sz w:val="22"/>
          <w:szCs w:val="22"/>
        </w:rPr>
        <w:t xml:space="preserve"> </w:t>
      </w:r>
      <w:r w:rsidRPr="00696735">
        <w:rPr>
          <w:rFonts w:asciiTheme="majorBidi" w:hAnsiTheme="majorBidi" w:cstheme="majorBidi"/>
          <w:sz w:val="22"/>
          <w:szCs w:val="22"/>
        </w:rPr>
        <w:t xml:space="preserve">situe </w:t>
      </w:r>
      <w:r w:rsidR="00696735">
        <w:rPr>
          <w:rFonts w:asciiTheme="majorBidi" w:hAnsiTheme="majorBidi" w:cstheme="majorBidi"/>
          <w:sz w:val="22"/>
          <w:szCs w:val="22"/>
        </w:rPr>
        <w:t>à</w:t>
      </w:r>
      <w:r w:rsidRPr="00696735">
        <w:rPr>
          <w:rFonts w:asciiTheme="majorBidi" w:hAnsiTheme="majorBidi" w:cstheme="majorBidi"/>
          <w:sz w:val="22"/>
          <w:szCs w:val="22"/>
        </w:rPr>
        <w:t xml:space="preserve"> l’intersection de la th</w:t>
      </w:r>
      <w:r w:rsidR="00696735">
        <w:rPr>
          <w:rFonts w:asciiTheme="majorBidi" w:hAnsiTheme="majorBidi" w:cstheme="majorBidi"/>
          <w:sz w:val="22"/>
          <w:szCs w:val="22"/>
        </w:rPr>
        <w:t>é</w:t>
      </w:r>
      <w:r w:rsidRPr="00696735">
        <w:rPr>
          <w:rFonts w:asciiTheme="majorBidi" w:hAnsiTheme="majorBidi" w:cstheme="majorBidi"/>
          <w:sz w:val="22"/>
          <w:szCs w:val="22"/>
        </w:rPr>
        <w:t>matique de s</w:t>
      </w:r>
      <w:r w:rsidR="00696735">
        <w:rPr>
          <w:rFonts w:asciiTheme="majorBidi" w:hAnsiTheme="majorBidi" w:cstheme="majorBidi"/>
          <w:sz w:val="22"/>
          <w:szCs w:val="22"/>
        </w:rPr>
        <w:t>é</w:t>
      </w:r>
      <w:r w:rsidRPr="00696735">
        <w:rPr>
          <w:rFonts w:asciiTheme="majorBidi" w:hAnsiTheme="majorBidi" w:cstheme="majorBidi"/>
          <w:sz w:val="22"/>
          <w:szCs w:val="22"/>
        </w:rPr>
        <w:t>lection de WS et de la th</w:t>
      </w:r>
      <w:r w:rsidR="00696735">
        <w:rPr>
          <w:rFonts w:asciiTheme="majorBidi" w:hAnsiTheme="majorBidi" w:cstheme="majorBidi"/>
          <w:sz w:val="22"/>
          <w:szCs w:val="22"/>
        </w:rPr>
        <w:t>é</w:t>
      </w:r>
      <w:r w:rsidRPr="00696735">
        <w:rPr>
          <w:rFonts w:asciiTheme="majorBidi" w:hAnsiTheme="majorBidi" w:cstheme="majorBidi"/>
          <w:sz w:val="22"/>
          <w:szCs w:val="22"/>
        </w:rPr>
        <w:t>orie des ensembles flous :      il</w:t>
      </w:r>
      <w:r w:rsidR="00696735">
        <w:rPr>
          <w:rFonts w:asciiTheme="majorBidi" w:hAnsiTheme="majorBidi" w:cstheme="majorBidi"/>
          <w:sz w:val="22"/>
          <w:szCs w:val="22"/>
        </w:rPr>
        <w:t xml:space="preserve"> </w:t>
      </w:r>
      <w:r w:rsidRPr="00696735">
        <w:rPr>
          <w:rFonts w:asciiTheme="majorBidi" w:hAnsiTheme="majorBidi" w:cstheme="majorBidi"/>
          <w:sz w:val="22"/>
          <w:szCs w:val="22"/>
        </w:rPr>
        <w:t>s’agit de l’optimisation des requ</w:t>
      </w:r>
      <w:r w:rsidR="00696735">
        <w:rPr>
          <w:rFonts w:asciiTheme="majorBidi" w:hAnsiTheme="majorBidi" w:cstheme="majorBidi"/>
          <w:sz w:val="22"/>
          <w:szCs w:val="22"/>
        </w:rPr>
        <w:t>ê</w:t>
      </w:r>
      <w:r w:rsidRPr="00696735">
        <w:rPr>
          <w:rFonts w:asciiTheme="majorBidi" w:hAnsiTheme="majorBidi" w:cstheme="majorBidi"/>
          <w:sz w:val="22"/>
          <w:szCs w:val="22"/>
        </w:rPr>
        <w:t>tes floues pour la s</w:t>
      </w:r>
      <w:r w:rsidR="00696735">
        <w:rPr>
          <w:rFonts w:asciiTheme="majorBidi" w:hAnsiTheme="majorBidi" w:cstheme="majorBidi"/>
          <w:sz w:val="22"/>
          <w:szCs w:val="22"/>
        </w:rPr>
        <w:t>é</w:t>
      </w:r>
      <w:r w:rsidRPr="00696735">
        <w:rPr>
          <w:rFonts w:asciiTheme="majorBidi" w:hAnsiTheme="majorBidi" w:cstheme="majorBidi"/>
          <w:sz w:val="22"/>
          <w:szCs w:val="22"/>
        </w:rPr>
        <w:t>lection de WS. C’est dans ce contexte    de</w:t>
      </w:r>
      <w:r w:rsidR="00696735">
        <w:rPr>
          <w:rFonts w:asciiTheme="majorBidi" w:hAnsiTheme="majorBidi" w:cstheme="majorBidi"/>
          <w:sz w:val="22"/>
          <w:szCs w:val="22"/>
        </w:rPr>
        <w:t xml:space="preserve"> </w:t>
      </w:r>
      <w:r w:rsidRPr="00696735">
        <w:rPr>
          <w:rFonts w:asciiTheme="majorBidi" w:hAnsiTheme="majorBidi" w:cstheme="majorBidi"/>
          <w:sz w:val="22"/>
          <w:szCs w:val="22"/>
        </w:rPr>
        <w:t>probl</w:t>
      </w:r>
      <w:r w:rsidR="00696735">
        <w:rPr>
          <w:rFonts w:asciiTheme="majorBidi" w:hAnsiTheme="majorBidi" w:cstheme="majorBidi"/>
          <w:sz w:val="22"/>
          <w:szCs w:val="22"/>
        </w:rPr>
        <w:t>é</w:t>
      </w:r>
      <w:r w:rsidRPr="00696735">
        <w:rPr>
          <w:rFonts w:asciiTheme="majorBidi" w:hAnsiTheme="majorBidi" w:cstheme="majorBidi"/>
          <w:sz w:val="22"/>
          <w:szCs w:val="22"/>
        </w:rPr>
        <w:t>matique  grandissante  que  se  situent  les  travaux  pr</w:t>
      </w:r>
      <w:r w:rsidR="00696735">
        <w:rPr>
          <w:rFonts w:asciiTheme="majorBidi" w:hAnsiTheme="majorBidi" w:cstheme="majorBidi"/>
          <w:sz w:val="22"/>
          <w:szCs w:val="22"/>
        </w:rPr>
        <w:t>é</w:t>
      </w:r>
      <w:r w:rsidRPr="00696735">
        <w:rPr>
          <w:rFonts w:asciiTheme="majorBidi" w:hAnsiTheme="majorBidi" w:cstheme="majorBidi"/>
          <w:sz w:val="22"/>
          <w:szCs w:val="22"/>
        </w:rPr>
        <w:t>sent</w:t>
      </w:r>
      <w:r w:rsidR="00696735">
        <w:rPr>
          <w:rFonts w:asciiTheme="majorBidi" w:hAnsiTheme="majorBidi" w:cstheme="majorBidi"/>
          <w:sz w:val="22"/>
          <w:szCs w:val="22"/>
        </w:rPr>
        <w:t>é</w:t>
      </w:r>
      <w:r w:rsidRPr="00696735">
        <w:rPr>
          <w:rFonts w:asciiTheme="majorBidi" w:hAnsiTheme="majorBidi" w:cstheme="majorBidi"/>
          <w:sz w:val="22"/>
          <w:szCs w:val="22"/>
        </w:rPr>
        <w:t>s  dans  le  cadre  de  cette th</w:t>
      </w:r>
      <w:r w:rsidR="00696735">
        <w:rPr>
          <w:rFonts w:asciiTheme="majorBidi" w:hAnsiTheme="majorBidi" w:cstheme="majorBidi"/>
          <w:sz w:val="22"/>
          <w:szCs w:val="22"/>
        </w:rPr>
        <w:t>è</w:t>
      </w:r>
      <w:r w:rsidRPr="00696735">
        <w:rPr>
          <w:rFonts w:asciiTheme="majorBidi" w:hAnsiTheme="majorBidi" w:cstheme="majorBidi"/>
          <w:sz w:val="22"/>
          <w:szCs w:val="22"/>
        </w:rPr>
        <w:t>se.</w:t>
      </w:r>
    </w:p>
    <w:p w:rsidR="00696735" w:rsidRDefault="00696735">
      <w:pPr>
        <w:pStyle w:val="Corpsdetexte"/>
        <w:spacing w:line="326" w:lineRule="auto"/>
        <w:ind w:left="120" w:right="115" w:firstLine="338"/>
        <w:jc w:val="both"/>
        <w:rPr>
          <w:rFonts w:asciiTheme="majorBidi" w:hAnsiTheme="majorBidi" w:cstheme="majorBidi"/>
          <w:sz w:val="22"/>
          <w:szCs w:val="22"/>
        </w:rPr>
      </w:pPr>
    </w:p>
    <w:p w:rsidR="00696735" w:rsidRDefault="00696735">
      <w:pPr>
        <w:pStyle w:val="Corpsdetexte"/>
        <w:spacing w:line="326" w:lineRule="auto"/>
        <w:ind w:left="120" w:right="115" w:firstLine="338"/>
        <w:jc w:val="both"/>
        <w:rPr>
          <w:rFonts w:asciiTheme="majorBidi" w:hAnsiTheme="majorBidi" w:cstheme="majorBidi"/>
          <w:sz w:val="22"/>
          <w:szCs w:val="22"/>
        </w:rPr>
      </w:pPr>
    </w:p>
    <w:sectPr w:rsidR="00696735" w:rsidSect="00773C26">
      <w:headerReference w:type="default" r:id="rId7"/>
      <w:footerReference w:type="default" r:id="rId8"/>
      <w:pgSz w:w="11910" w:h="16840"/>
      <w:pgMar w:top="1780" w:right="1300" w:bottom="400" w:left="1600" w:header="1383" w:footer="216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228C" w:rsidRDefault="006C228C" w:rsidP="00E57EB5">
      <w:r>
        <w:separator/>
      </w:r>
    </w:p>
  </w:endnote>
  <w:endnote w:type="continuationSeparator" w:id="1">
    <w:p w:rsidR="006C228C" w:rsidRDefault="006C228C" w:rsidP="00E57E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140E" w:rsidRDefault="00A5140E">
    <w:pPr>
      <w:pStyle w:val="Corpsdetexte"/>
      <w:spacing w:line="14" w:lineRule="auto"/>
      <w:rPr>
        <w:sz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228C" w:rsidRDefault="006C228C" w:rsidP="00E57EB5">
      <w:r>
        <w:separator/>
      </w:r>
    </w:p>
  </w:footnote>
  <w:footnote w:type="continuationSeparator" w:id="1">
    <w:p w:rsidR="006C228C" w:rsidRDefault="006C228C" w:rsidP="00E57E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140E" w:rsidRDefault="00A5140E">
    <w:pPr>
      <w:pStyle w:val="Corpsdetexte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915CAC"/>
    <w:multiLevelType w:val="hybridMultilevel"/>
    <w:tmpl w:val="BE208A28"/>
    <w:lvl w:ilvl="0" w:tplc="9F340FD4">
      <w:start w:val="2"/>
      <w:numFmt w:val="decimal"/>
      <w:lvlText w:val="%1"/>
      <w:lvlJc w:val="left"/>
      <w:pPr>
        <w:ind w:left="856" w:hanging="414"/>
        <w:jc w:val="left"/>
      </w:pPr>
      <w:rPr>
        <w:rFonts w:hint="default"/>
      </w:rPr>
    </w:lvl>
    <w:lvl w:ilvl="1" w:tplc="822A1586">
      <w:numFmt w:val="none"/>
      <w:lvlText w:val=""/>
      <w:lvlJc w:val="left"/>
      <w:pPr>
        <w:tabs>
          <w:tab w:val="num" w:pos="360"/>
        </w:tabs>
      </w:pPr>
    </w:lvl>
    <w:lvl w:ilvl="2" w:tplc="1666C56E">
      <w:numFmt w:val="none"/>
      <w:lvlText w:val=""/>
      <w:lvlJc w:val="left"/>
      <w:pPr>
        <w:tabs>
          <w:tab w:val="num" w:pos="360"/>
        </w:tabs>
      </w:pPr>
    </w:lvl>
    <w:lvl w:ilvl="3" w:tplc="A75E3E1E">
      <w:numFmt w:val="bullet"/>
      <w:lvlText w:val="—"/>
      <w:lvlJc w:val="left"/>
      <w:pPr>
        <w:ind w:left="786" w:hanging="328"/>
      </w:pPr>
      <w:rPr>
        <w:rFonts w:ascii="Georgia" w:eastAsia="Georgia" w:hAnsi="Georgia" w:cs="Georgia" w:hint="default"/>
        <w:w w:val="115"/>
        <w:sz w:val="21"/>
        <w:szCs w:val="21"/>
      </w:rPr>
    </w:lvl>
    <w:lvl w:ilvl="4" w:tplc="5510CB64">
      <w:numFmt w:val="bullet"/>
      <w:lvlText w:val="•"/>
      <w:lvlJc w:val="left"/>
      <w:pPr>
        <w:ind w:left="4083" w:hanging="328"/>
      </w:pPr>
      <w:rPr>
        <w:rFonts w:hint="default"/>
      </w:rPr>
    </w:lvl>
    <w:lvl w:ilvl="5" w:tplc="4224B5B8">
      <w:numFmt w:val="bullet"/>
      <w:lvlText w:val="•"/>
      <w:lvlJc w:val="left"/>
      <w:pPr>
        <w:ind w:left="4907" w:hanging="328"/>
      </w:pPr>
      <w:rPr>
        <w:rFonts w:hint="default"/>
      </w:rPr>
    </w:lvl>
    <w:lvl w:ilvl="6" w:tplc="FCE0B3E6">
      <w:numFmt w:val="bullet"/>
      <w:lvlText w:val="•"/>
      <w:lvlJc w:val="left"/>
      <w:pPr>
        <w:ind w:left="5730" w:hanging="328"/>
      </w:pPr>
      <w:rPr>
        <w:rFonts w:hint="default"/>
      </w:rPr>
    </w:lvl>
    <w:lvl w:ilvl="7" w:tplc="FDA8BE2E">
      <w:numFmt w:val="bullet"/>
      <w:lvlText w:val="•"/>
      <w:lvlJc w:val="left"/>
      <w:pPr>
        <w:ind w:left="6554" w:hanging="328"/>
      </w:pPr>
      <w:rPr>
        <w:rFonts w:hint="default"/>
      </w:rPr>
    </w:lvl>
    <w:lvl w:ilvl="8" w:tplc="9B544DA6">
      <w:numFmt w:val="bullet"/>
      <w:lvlText w:val="•"/>
      <w:lvlJc w:val="left"/>
      <w:pPr>
        <w:ind w:left="7378" w:hanging="328"/>
      </w:pPr>
      <w:rPr>
        <w:rFonts w:hint="default"/>
      </w:rPr>
    </w:lvl>
  </w:abstractNum>
  <w:abstractNum w:abstractNumId="1">
    <w:nsid w:val="257C3EB9"/>
    <w:multiLevelType w:val="hybridMultilevel"/>
    <w:tmpl w:val="16760656"/>
    <w:lvl w:ilvl="0" w:tplc="785CCBA4">
      <w:start w:val="2"/>
      <w:numFmt w:val="lowerRoman"/>
      <w:lvlText w:val="(%1)"/>
      <w:lvlJc w:val="left"/>
      <w:pPr>
        <w:ind w:left="120" w:hanging="400"/>
        <w:jc w:val="left"/>
      </w:pPr>
      <w:rPr>
        <w:rFonts w:ascii="Georgia" w:eastAsia="Georgia" w:hAnsi="Georgia" w:cs="Georgia" w:hint="default"/>
        <w:w w:val="98"/>
        <w:sz w:val="21"/>
        <w:szCs w:val="21"/>
      </w:rPr>
    </w:lvl>
    <w:lvl w:ilvl="1" w:tplc="CF50D928">
      <w:start w:val="1"/>
      <w:numFmt w:val="decimal"/>
      <w:lvlText w:val="%2."/>
      <w:lvlJc w:val="left"/>
      <w:pPr>
        <w:ind w:left="508" w:hanging="171"/>
        <w:jc w:val="left"/>
      </w:pPr>
      <w:rPr>
        <w:rFonts w:ascii="Georgia" w:eastAsia="Georgia" w:hAnsi="Georgia" w:cs="Georgia" w:hint="default"/>
        <w:w w:val="110"/>
        <w:sz w:val="21"/>
        <w:szCs w:val="21"/>
      </w:rPr>
    </w:lvl>
    <w:lvl w:ilvl="2" w:tplc="5A5C112C">
      <w:numFmt w:val="bullet"/>
      <w:lvlText w:val="•"/>
      <w:lvlJc w:val="left"/>
      <w:pPr>
        <w:ind w:left="1447" w:hanging="171"/>
      </w:pPr>
      <w:rPr>
        <w:rFonts w:hint="default"/>
      </w:rPr>
    </w:lvl>
    <w:lvl w:ilvl="3" w:tplc="0E68209A">
      <w:numFmt w:val="bullet"/>
      <w:lvlText w:val="•"/>
      <w:lvlJc w:val="left"/>
      <w:pPr>
        <w:ind w:left="2394" w:hanging="171"/>
      </w:pPr>
      <w:rPr>
        <w:rFonts w:hint="default"/>
      </w:rPr>
    </w:lvl>
    <w:lvl w:ilvl="4" w:tplc="0BD8AB84">
      <w:numFmt w:val="bullet"/>
      <w:lvlText w:val="•"/>
      <w:lvlJc w:val="left"/>
      <w:pPr>
        <w:ind w:left="3341" w:hanging="171"/>
      </w:pPr>
      <w:rPr>
        <w:rFonts w:hint="default"/>
      </w:rPr>
    </w:lvl>
    <w:lvl w:ilvl="5" w:tplc="59EC1468">
      <w:numFmt w:val="bullet"/>
      <w:lvlText w:val="•"/>
      <w:lvlJc w:val="left"/>
      <w:pPr>
        <w:ind w:left="4289" w:hanging="171"/>
      </w:pPr>
      <w:rPr>
        <w:rFonts w:hint="default"/>
      </w:rPr>
    </w:lvl>
    <w:lvl w:ilvl="6" w:tplc="386629AA">
      <w:numFmt w:val="bullet"/>
      <w:lvlText w:val="•"/>
      <w:lvlJc w:val="left"/>
      <w:pPr>
        <w:ind w:left="5236" w:hanging="171"/>
      </w:pPr>
      <w:rPr>
        <w:rFonts w:hint="default"/>
      </w:rPr>
    </w:lvl>
    <w:lvl w:ilvl="7" w:tplc="C46CFD8C">
      <w:numFmt w:val="bullet"/>
      <w:lvlText w:val="•"/>
      <w:lvlJc w:val="left"/>
      <w:pPr>
        <w:ind w:left="6183" w:hanging="171"/>
      </w:pPr>
      <w:rPr>
        <w:rFonts w:hint="default"/>
      </w:rPr>
    </w:lvl>
    <w:lvl w:ilvl="8" w:tplc="70306A7A">
      <w:numFmt w:val="bullet"/>
      <w:lvlText w:val="•"/>
      <w:lvlJc w:val="left"/>
      <w:pPr>
        <w:ind w:left="7130" w:hanging="171"/>
      </w:pPr>
      <w:rPr>
        <w:rFonts w:hint="default"/>
      </w:rPr>
    </w:lvl>
  </w:abstractNum>
  <w:abstractNum w:abstractNumId="2">
    <w:nsid w:val="32871A48"/>
    <w:multiLevelType w:val="hybridMultilevel"/>
    <w:tmpl w:val="304E679A"/>
    <w:lvl w:ilvl="0" w:tplc="F3360DC0">
      <w:start w:val="1"/>
      <w:numFmt w:val="decimal"/>
      <w:lvlText w:val="%1"/>
      <w:lvlJc w:val="left"/>
      <w:pPr>
        <w:ind w:left="428" w:hanging="328"/>
        <w:jc w:val="left"/>
      </w:pPr>
      <w:rPr>
        <w:rFonts w:ascii="Georgia" w:eastAsia="Georgia" w:hAnsi="Georgia" w:cs="Georgia" w:hint="default"/>
        <w:b/>
        <w:bCs/>
        <w:w w:val="116"/>
        <w:sz w:val="21"/>
        <w:szCs w:val="21"/>
      </w:rPr>
    </w:lvl>
    <w:lvl w:ilvl="1" w:tplc="E65C0100">
      <w:numFmt w:val="none"/>
      <w:lvlText w:val=""/>
      <w:lvlJc w:val="left"/>
      <w:pPr>
        <w:tabs>
          <w:tab w:val="num" w:pos="360"/>
        </w:tabs>
      </w:pPr>
    </w:lvl>
    <w:lvl w:ilvl="2" w:tplc="B07652DE">
      <w:numFmt w:val="none"/>
      <w:lvlText w:val=""/>
      <w:lvlJc w:val="left"/>
      <w:pPr>
        <w:tabs>
          <w:tab w:val="num" w:pos="360"/>
        </w:tabs>
      </w:pPr>
    </w:lvl>
    <w:lvl w:ilvl="3" w:tplc="90B84B82">
      <w:numFmt w:val="bullet"/>
      <w:lvlText w:val="•"/>
      <w:lvlJc w:val="left"/>
      <w:pPr>
        <w:ind w:left="2543" w:hanging="699"/>
      </w:pPr>
      <w:rPr>
        <w:rFonts w:hint="default"/>
      </w:rPr>
    </w:lvl>
    <w:lvl w:ilvl="4" w:tplc="3EBABEC4">
      <w:numFmt w:val="bullet"/>
      <w:lvlText w:val="•"/>
      <w:lvlJc w:val="left"/>
      <w:pPr>
        <w:ind w:left="3466" w:hanging="699"/>
      </w:pPr>
      <w:rPr>
        <w:rFonts w:hint="default"/>
      </w:rPr>
    </w:lvl>
    <w:lvl w:ilvl="5" w:tplc="01C06362">
      <w:numFmt w:val="bullet"/>
      <w:lvlText w:val="•"/>
      <w:lvlJc w:val="left"/>
      <w:pPr>
        <w:ind w:left="4389" w:hanging="699"/>
      </w:pPr>
      <w:rPr>
        <w:rFonts w:hint="default"/>
      </w:rPr>
    </w:lvl>
    <w:lvl w:ilvl="6" w:tplc="2B48E866">
      <w:numFmt w:val="bullet"/>
      <w:lvlText w:val="•"/>
      <w:lvlJc w:val="left"/>
      <w:pPr>
        <w:ind w:left="5312" w:hanging="699"/>
      </w:pPr>
      <w:rPr>
        <w:rFonts w:hint="default"/>
      </w:rPr>
    </w:lvl>
    <w:lvl w:ilvl="7" w:tplc="2CECAC0E">
      <w:numFmt w:val="bullet"/>
      <w:lvlText w:val="•"/>
      <w:lvlJc w:val="left"/>
      <w:pPr>
        <w:ind w:left="6235" w:hanging="699"/>
      </w:pPr>
      <w:rPr>
        <w:rFonts w:hint="default"/>
      </w:rPr>
    </w:lvl>
    <w:lvl w:ilvl="8" w:tplc="32CE6448">
      <w:numFmt w:val="bullet"/>
      <w:lvlText w:val="•"/>
      <w:lvlJc w:val="left"/>
      <w:pPr>
        <w:ind w:left="7159" w:hanging="699"/>
      </w:pPr>
      <w:rPr>
        <w:rFonts w:hint="default"/>
      </w:rPr>
    </w:lvl>
  </w:abstractNum>
  <w:abstractNum w:abstractNumId="3">
    <w:nsid w:val="35605814"/>
    <w:multiLevelType w:val="hybridMultilevel"/>
    <w:tmpl w:val="A2A630FC"/>
    <w:lvl w:ilvl="0" w:tplc="883010A2">
      <w:start w:val="1"/>
      <w:numFmt w:val="decimal"/>
      <w:lvlText w:val="%1"/>
      <w:lvlJc w:val="left"/>
      <w:pPr>
        <w:ind w:left="534" w:hanging="414"/>
        <w:jc w:val="left"/>
      </w:pPr>
      <w:rPr>
        <w:rFonts w:hint="default"/>
      </w:rPr>
    </w:lvl>
    <w:lvl w:ilvl="1" w:tplc="8EC222D2">
      <w:numFmt w:val="none"/>
      <w:lvlText w:val=""/>
      <w:lvlJc w:val="left"/>
      <w:pPr>
        <w:tabs>
          <w:tab w:val="num" w:pos="360"/>
        </w:tabs>
      </w:pPr>
    </w:lvl>
    <w:lvl w:ilvl="2" w:tplc="26A0407A">
      <w:numFmt w:val="none"/>
      <w:lvlText w:val=""/>
      <w:lvlJc w:val="left"/>
      <w:pPr>
        <w:tabs>
          <w:tab w:val="num" w:pos="360"/>
        </w:tabs>
      </w:pPr>
    </w:lvl>
    <w:lvl w:ilvl="3" w:tplc="EFF2B164">
      <w:start w:val="1"/>
      <w:numFmt w:val="decimal"/>
      <w:lvlText w:val="%4."/>
      <w:lvlJc w:val="left"/>
      <w:pPr>
        <w:ind w:left="120" w:hanging="236"/>
        <w:jc w:val="left"/>
      </w:pPr>
      <w:rPr>
        <w:rFonts w:ascii="Georgia" w:eastAsia="Georgia" w:hAnsi="Georgia" w:cs="Georgia" w:hint="default"/>
        <w:w w:val="113"/>
        <w:sz w:val="18"/>
        <w:szCs w:val="18"/>
      </w:rPr>
    </w:lvl>
    <w:lvl w:ilvl="4" w:tplc="D74E51DE">
      <w:numFmt w:val="bullet"/>
      <w:lvlText w:val="•"/>
      <w:lvlJc w:val="left"/>
      <w:pPr>
        <w:ind w:left="2766" w:hanging="236"/>
      </w:pPr>
      <w:rPr>
        <w:rFonts w:hint="default"/>
      </w:rPr>
    </w:lvl>
    <w:lvl w:ilvl="5" w:tplc="4C1C1FD0">
      <w:numFmt w:val="bullet"/>
      <w:lvlText w:val="•"/>
      <w:lvlJc w:val="left"/>
      <w:pPr>
        <w:ind w:left="3809" w:hanging="236"/>
      </w:pPr>
      <w:rPr>
        <w:rFonts w:hint="default"/>
      </w:rPr>
    </w:lvl>
    <w:lvl w:ilvl="6" w:tplc="E670096E">
      <w:numFmt w:val="bullet"/>
      <w:lvlText w:val="•"/>
      <w:lvlJc w:val="left"/>
      <w:pPr>
        <w:ind w:left="4852" w:hanging="236"/>
      </w:pPr>
      <w:rPr>
        <w:rFonts w:hint="default"/>
      </w:rPr>
    </w:lvl>
    <w:lvl w:ilvl="7" w:tplc="1616BA72">
      <w:numFmt w:val="bullet"/>
      <w:lvlText w:val="•"/>
      <w:lvlJc w:val="left"/>
      <w:pPr>
        <w:ind w:left="5895" w:hanging="236"/>
      </w:pPr>
      <w:rPr>
        <w:rFonts w:hint="default"/>
      </w:rPr>
    </w:lvl>
    <w:lvl w:ilvl="8" w:tplc="20780CF8">
      <w:numFmt w:val="bullet"/>
      <w:lvlText w:val="•"/>
      <w:lvlJc w:val="left"/>
      <w:pPr>
        <w:ind w:left="6939" w:hanging="236"/>
      </w:pPr>
      <w:rPr>
        <w:rFonts w:hint="default"/>
      </w:rPr>
    </w:lvl>
  </w:abstractNum>
  <w:abstractNum w:abstractNumId="4">
    <w:nsid w:val="41017CD6"/>
    <w:multiLevelType w:val="hybridMultilevel"/>
    <w:tmpl w:val="65BAED22"/>
    <w:lvl w:ilvl="0" w:tplc="CA2A652E">
      <w:numFmt w:val="bullet"/>
      <w:lvlText w:val="—"/>
      <w:lvlJc w:val="left"/>
      <w:pPr>
        <w:ind w:left="786" w:hanging="328"/>
      </w:pPr>
      <w:rPr>
        <w:rFonts w:ascii="Georgia" w:eastAsia="Georgia" w:hAnsi="Georgia" w:cs="Georgia" w:hint="default"/>
        <w:w w:val="115"/>
        <w:sz w:val="21"/>
        <w:szCs w:val="21"/>
      </w:rPr>
    </w:lvl>
    <w:lvl w:ilvl="1" w:tplc="2B164F8A">
      <w:numFmt w:val="bullet"/>
      <w:lvlText w:val="•"/>
      <w:lvlJc w:val="left"/>
      <w:pPr>
        <w:ind w:left="1604" w:hanging="328"/>
      </w:pPr>
      <w:rPr>
        <w:rFonts w:hint="default"/>
      </w:rPr>
    </w:lvl>
    <w:lvl w:ilvl="2" w:tplc="CB68E2DE">
      <w:numFmt w:val="bullet"/>
      <w:lvlText w:val="•"/>
      <w:lvlJc w:val="left"/>
      <w:pPr>
        <w:ind w:left="2429" w:hanging="328"/>
      </w:pPr>
      <w:rPr>
        <w:rFonts w:hint="default"/>
      </w:rPr>
    </w:lvl>
    <w:lvl w:ilvl="3" w:tplc="1FBE318E">
      <w:numFmt w:val="bullet"/>
      <w:lvlText w:val="•"/>
      <w:lvlJc w:val="left"/>
      <w:pPr>
        <w:ind w:left="3253" w:hanging="328"/>
      </w:pPr>
      <w:rPr>
        <w:rFonts w:hint="default"/>
      </w:rPr>
    </w:lvl>
    <w:lvl w:ilvl="4" w:tplc="A148E1AA">
      <w:numFmt w:val="bullet"/>
      <w:lvlText w:val="•"/>
      <w:lvlJc w:val="left"/>
      <w:pPr>
        <w:ind w:left="4078" w:hanging="328"/>
      </w:pPr>
      <w:rPr>
        <w:rFonts w:hint="default"/>
      </w:rPr>
    </w:lvl>
    <w:lvl w:ilvl="5" w:tplc="BD2E1574">
      <w:numFmt w:val="bullet"/>
      <w:lvlText w:val="•"/>
      <w:lvlJc w:val="left"/>
      <w:pPr>
        <w:ind w:left="4902" w:hanging="328"/>
      </w:pPr>
      <w:rPr>
        <w:rFonts w:hint="default"/>
      </w:rPr>
    </w:lvl>
    <w:lvl w:ilvl="6" w:tplc="4814B3E6">
      <w:numFmt w:val="bullet"/>
      <w:lvlText w:val="•"/>
      <w:lvlJc w:val="left"/>
      <w:pPr>
        <w:ind w:left="5727" w:hanging="328"/>
      </w:pPr>
      <w:rPr>
        <w:rFonts w:hint="default"/>
      </w:rPr>
    </w:lvl>
    <w:lvl w:ilvl="7" w:tplc="0B0C3E78">
      <w:numFmt w:val="bullet"/>
      <w:lvlText w:val="•"/>
      <w:lvlJc w:val="left"/>
      <w:pPr>
        <w:ind w:left="6551" w:hanging="328"/>
      </w:pPr>
      <w:rPr>
        <w:rFonts w:hint="default"/>
      </w:rPr>
    </w:lvl>
    <w:lvl w:ilvl="8" w:tplc="08F4D422">
      <w:numFmt w:val="bullet"/>
      <w:lvlText w:val="•"/>
      <w:lvlJc w:val="left"/>
      <w:pPr>
        <w:ind w:left="7376" w:hanging="328"/>
      </w:pPr>
      <w:rPr>
        <w:rFonts w:hint="default"/>
      </w:rPr>
    </w:lvl>
  </w:abstractNum>
  <w:abstractNum w:abstractNumId="5">
    <w:nsid w:val="46DA654A"/>
    <w:multiLevelType w:val="hybridMultilevel"/>
    <w:tmpl w:val="3C7026CC"/>
    <w:lvl w:ilvl="0" w:tplc="B1FED1F8">
      <w:start w:val="1"/>
      <w:numFmt w:val="decimal"/>
      <w:lvlText w:val="%1."/>
      <w:lvlJc w:val="left"/>
      <w:pPr>
        <w:ind w:left="120" w:hanging="236"/>
        <w:jc w:val="left"/>
      </w:pPr>
      <w:rPr>
        <w:rFonts w:ascii="Georgia" w:eastAsia="Georgia" w:hAnsi="Georgia" w:cs="Georgia" w:hint="default"/>
        <w:w w:val="113"/>
        <w:sz w:val="18"/>
        <w:szCs w:val="18"/>
      </w:rPr>
    </w:lvl>
    <w:lvl w:ilvl="1" w:tplc="C548D360">
      <w:start w:val="1"/>
      <w:numFmt w:val="decimal"/>
      <w:lvlText w:val="%2."/>
      <w:lvlJc w:val="left"/>
      <w:pPr>
        <w:ind w:left="786" w:hanging="171"/>
        <w:jc w:val="left"/>
      </w:pPr>
      <w:rPr>
        <w:rFonts w:ascii="Georgia" w:eastAsia="Georgia" w:hAnsi="Georgia" w:cs="Georgia" w:hint="default"/>
        <w:w w:val="110"/>
        <w:sz w:val="21"/>
        <w:szCs w:val="21"/>
      </w:rPr>
    </w:lvl>
    <w:lvl w:ilvl="2" w:tplc="BAD4E37C">
      <w:numFmt w:val="bullet"/>
      <w:lvlText w:val="•"/>
      <w:lvlJc w:val="left"/>
      <w:pPr>
        <w:ind w:left="1696" w:hanging="171"/>
      </w:pPr>
      <w:rPr>
        <w:rFonts w:hint="default"/>
      </w:rPr>
    </w:lvl>
    <w:lvl w:ilvl="3" w:tplc="86B2F5D6">
      <w:numFmt w:val="bullet"/>
      <w:lvlText w:val="•"/>
      <w:lvlJc w:val="left"/>
      <w:pPr>
        <w:ind w:left="2612" w:hanging="171"/>
      </w:pPr>
      <w:rPr>
        <w:rFonts w:hint="default"/>
      </w:rPr>
    </w:lvl>
    <w:lvl w:ilvl="4" w:tplc="CBC264E4">
      <w:numFmt w:val="bullet"/>
      <w:lvlText w:val="•"/>
      <w:lvlJc w:val="left"/>
      <w:pPr>
        <w:ind w:left="3528" w:hanging="171"/>
      </w:pPr>
      <w:rPr>
        <w:rFonts w:hint="default"/>
      </w:rPr>
    </w:lvl>
    <w:lvl w:ilvl="5" w:tplc="1F321894">
      <w:numFmt w:val="bullet"/>
      <w:lvlText w:val="•"/>
      <w:lvlJc w:val="left"/>
      <w:pPr>
        <w:ind w:left="4444" w:hanging="171"/>
      </w:pPr>
      <w:rPr>
        <w:rFonts w:hint="default"/>
      </w:rPr>
    </w:lvl>
    <w:lvl w:ilvl="6" w:tplc="6898EB1E">
      <w:numFmt w:val="bullet"/>
      <w:lvlText w:val="•"/>
      <w:lvlJc w:val="left"/>
      <w:pPr>
        <w:ind w:left="5360" w:hanging="171"/>
      </w:pPr>
      <w:rPr>
        <w:rFonts w:hint="default"/>
      </w:rPr>
    </w:lvl>
    <w:lvl w:ilvl="7" w:tplc="919EFD8E">
      <w:numFmt w:val="bullet"/>
      <w:lvlText w:val="•"/>
      <w:lvlJc w:val="left"/>
      <w:pPr>
        <w:ind w:left="6277" w:hanging="171"/>
      </w:pPr>
      <w:rPr>
        <w:rFonts w:hint="default"/>
      </w:rPr>
    </w:lvl>
    <w:lvl w:ilvl="8" w:tplc="DA406680">
      <w:numFmt w:val="bullet"/>
      <w:lvlText w:val="•"/>
      <w:lvlJc w:val="left"/>
      <w:pPr>
        <w:ind w:left="7193" w:hanging="171"/>
      </w:pPr>
      <w:rPr>
        <w:rFonts w:hint="default"/>
      </w:rPr>
    </w:lvl>
  </w:abstractNum>
  <w:abstractNum w:abstractNumId="6">
    <w:nsid w:val="4C4C51FB"/>
    <w:multiLevelType w:val="hybridMultilevel"/>
    <w:tmpl w:val="9F84232C"/>
    <w:lvl w:ilvl="0" w:tplc="A93011A0">
      <w:numFmt w:val="bullet"/>
      <w:lvlText w:val="-"/>
      <w:lvlJc w:val="left"/>
      <w:pPr>
        <w:ind w:left="120" w:hanging="165"/>
      </w:pPr>
      <w:rPr>
        <w:rFonts w:ascii="Georgia" w:eastAsia="Georgia" w:hAnsi="Georgia" w:cs="Georgia" w:hint="default"/>
        <w:w w:val="88"/>
        <w:sz w:val="21"/>
        <w:szCs w:val="21"/>
      </w:rPr>
    </w:lvl>
    <w:lvl w:ilvl="1" w:tplc="6F3495B8">
      <w:numFmt w:val="bullet"/>
      <w:lvlText w:val="•"/>
      <w:lvlJc w:val="left"/>
      <w:pPr>
        <w:ind w:left="1010" w:hanging="165"/>
      </w:pPr>
      <w:rPr>
        <w:rFonts w:hint="default"/>
      </w:rPr>
    </w:lvl>
    <w:lvl w:ilvl="2" w:tplc="52F8699C">
      <w:numFmt w:val="bullet"/>
      <w:lvlText w:val="•"/>
      <w:lvlJc w:val="left"/>
      <w:pPr>
        <w:ind w:left="1901" w:hanging="165"/>
      </w:pPr>
      <w:rPr>
        <w:rFonts w:hint="default"/>
      </w:rPr>
    </w:lvl>
    <w:lvl w:ilvl="3" w:tplc="128E4B52">
      <w:numFmt w:val="bullet"/>
      <w:lvlText w:val="•"/>
      <w:lvlJc w:val="left"/>
      <w:pPr>
        <w:ind w:left="2791" w:hanging="165"/>
      </w:pPr>
      <w:rPr>
        <w:rFonts w:hint="default"/>
      </w:rPr>
    </w:lvl>
    <w:lvl w:ilvl="4" w:tplc="0A7CAE08">
      <w:numFmt w:val="bullet"/>
      <w:lvlText w:val="•"/>
      <w:lvlJc w:val="left"/>
      <w:pPr>
        <w:ind w:left="3682" w:hanging="165"/>
      </w:pPr>
      <w:rPr>
        <w:rFonts w:hint="default"/>
      </w:rPr>
    </w:lvl>
    <w:lvl w:ilvl="5" w:tplc="0C24153C">
      <w:numFmt w:val="bullet"/>
      <w:lvlText w:val="•"/>
      <w:lvlJc w:val="left"/>
      <w:pPr>
        <w:ind w:left="4572" w:hanging="165"/>
      </w:pPr>
      <w:rPr>
        <w:rFonts w:hint="default"/>
      </w:rPr>
    </w:lvl>
    <w:lvl w:ilvl="6" w:tplc="E8B2A874">
      <w:numFmt w:val="bullet"/>
      <w:lvlText w:val="•"/>
      <w:lvlJc w:val="left"/>
      <w:pPr>
        <w:ind w:left="5463" w:hanging="165"/>
      </w:pPr>
      <w:rPr>
        <w:rFonts w:hint="default"/>
      </w:rPr>
    </w:lvl>
    <w:lvl w:ilvl="7" w:tplc="1C02B9B0">
      <w:numFmt w:val="bullet"/>
      <w:lvlText w:val="•"/>
      <w:lvlJc w:val="left"/>
      <w:pPr>
        <w:ind w:left="6353" w:hanging="165"/>
      </w:pPr>
      <w:rPr>
        <w:rFonts w:hint="default"/>
      </w:rPr>
    </w:lvl>
    <w:lvl w:ilvl="8" w:tplc="23503FFA">
      <w:numFmt w:val="bullet"/>
      <w:lvlText w:val="•"/>
      <w:lvlJc w:val="left"/>
      <w:pPr>
        <w:ind w:left="7244" w:hanging="165"/>
      </w:pPr>
      <w:rPr>
        <w:rFonts w:hint="default"/>
      </w:rPr>
    </w:lvl>
  </w:abstractNum>
  <w:abstractNum w:abstractNumId="7">
    <w:nsid w:val="4EB12095"/>
    <w:multiLevelType w:val="hybridMultilevel"/>
    <w:tmpl w:val="F5B235B0"/>
    <w:lvl w:ilvl="0" w:tplc="F920F7F6">
      <w:start w:val="2"/>
      <w:numFmt w:val="decimal"/>
      <w:lvlText w:val="%1"/>
      <w:lvlJc w:val="left"/>
      <w:pPr>
        <w:ind w:left="674" w:hanging="554"/>
        <w:jc w:val="left"/>
      </w:pPr>
      <w:rPr>
        <w:rFonts w:hint="default"/>
      </w:rPr>
    </w:lvl>
    <w:lvl w:ilvl="1" w:tplc="4FF832B4">
      <w:numFmt w:val="none"/>
      <w:lvlText w:val=""/>
      <w:lvlJc w:val="left"/>
      <w:pPr>
        <w:tabs>
          <w:tab w:val="num" w:pos="360"/>
        </w:tabs>
      </w:pPr>
    </w:lvl>
    <w:lvl w:ilvl="2" w:tplc="975296F2">
      <w:numFmt w:val="none"/>
      <w:lvlText w:val=""/>
      <w:lvlJc w:val="left"/>
      <w:pPr>
        <w:tabs>
          <w:tab w:val="num" w:pos="360"/>
        </w:tabs>
      </w:pPr>
    </w:lvl>
    <w:lvl w:ilvl="3" w:tplc="39FCE0BA">
      <w:start w:val="1"/>
      <w:numFmt w:val="lowerLetter"/>
      <w:lvlText w:val="(%4)"/>
      <w:lvlJc w:val="left"/>
      <w:pPr>
        <w:ind w:left="1718" w:hanging="385"/>
        <w:jc w:val="left"/>
      </w:pPr>
      <w:rPr>
        <w:rFonts w:ascii="Georgia" w:eastAsia="Georgia" w:hAnsi="Georgia" w:cs="Georgia" w:hint="default"/>
        <w:w w:val="104"/>
        <w:sz w:val="18"/>
        <w:szCs w:val="18"/>
      </w:rPr>
    </w:lvl>
    <w:lvl w:ilvl="4" w:tplc="C6BEF60A">
      <w:start w:val="1"/>
      <w:numFmt w:val="lowerLetter"/>
      <w:lvlText w:val="(%5)"/>
      <w:lvlJc w:val="left"/>
      <w:pPr>
        <w:ind w:left="3196" w:hanging="298"/>
        <w:jc w:val="right"/>
      </w:pPr>
      <w:rPr>
        <w:rFonts w:ascii="Georgia" w:eastAsia="Georgia" w:hAnsi="Georgia" w:cs="Georgia" w:hint="default"/>
        <w:w w:val="104"/>
        <w:position w:val="2"/>
        <w:sz w:val="18"/>
        <w:szCs w:val="18"/>
      </w:rPr>
    </w:lvl>
    <w:lvl w:ilvl="5" w:tplc="8D50AB76">
      <w:numFmt w:val="bullet"/>
      <w:lvlText w:val="•"/>
      <w:lvlJc w:val="left"/>
      <w:pPr>
        <w:ind w:left="3507" w:hanging="298"/>
      </w:pPr>
      <w:rPr>
        <w:rFonts w:hint="default"/>
      </w:rPr>
    </w:lvl>
    <w:lvl w:ilvl="6" w:tplc="6D7A756C">
      <w:numFmt w:val="bullet"/>
      <w:lvlText w:val="•"/>
      <w:lvlJc w:val="left"/>
      <w:pPr>
        <w:ind w:left="3609" w:hanging="298"/>
      </w:pPr>
      <w:rPr>
        <w:rFonts w:hint="default"/>
      </w:rPr>
    </w:lvl>
    <w:lvl w:ilvl="7" w:tplc="1108A766">
      <w:numFmt w:val="bullet"/>
      <w:lvlText w:val="•"/>
      <w:lvlJc w:val="left"/>
      <w:pPr>
        <w:ind w:left="3712" w:hanging="298"/>
      </w:pPr>
      <w:rPr>
        <w:rFonts w:hint="default"/>
      </w:rPr>
    </w:lvl>
    <w:lvl w:ilvl="8" w:tplc="79566F78">
      <w:numFmt w:val="bullet"/>
      <w:lvlText w:val="•"/>
      <w:lvlJc w:val="left"/>
      <w:pPr>
        <w:ind w:left="3814" w:hanging="298"/>
      </w:pPr>
      <w:rPr>
        <w:rFonts w:hint="default"/>
      </w:rPr>
    </w:lvl>
  </w:abstractNum>
  <w:abstractNum w:abstractNumId="8">
    <w:nsid w:val="4ED46787"/>
    <w:multiLevelType w:val="hybridMultilevel"/>
    <w:tmpl w:val="FBAC87D0"/>
    <w:lvl w:ilvl="0" w:tplc="D13A4F08">
      <w:numFmt w:val="bullet"/>
      <w:lvlText w:val="—"/>
      <w:lvlJc w:val="left"/>
      <w:pPr>
        <w:ind w:left="786" w:hanging="328"/>
      </w:pPr>
      <w:rPr>
        <w:rFonts w:ascii="Georgia" w:eastAsia="Georgia" w:hAnsi="Georgia" w:cs="Georgia" w:hint="default"/>
        <w:w w:val="115"/>
        <w:sz w:val="21"/>
        <w:szCs w:val="21"/>
      </w:rPr>
    </w:lvl>
    <w:lvl w:ilvl="1" w:tplc="35E2ADAE">
      <w:numFmt w:val="bullet"/>
      <w:lvlText w:val="•"/>
      <w:lvlJc w:val="left"/>
      <w:pPr>
        <w:ind w:left="1604" w:hanging="328"/>
      </w:pPr>
      <w:rPr>
        <w:rFonts w:hint="default"/>
      </w:rPr>
    </w:lvl>
    <w:lvl w:ilvl="2" w:tplc="8BDE5710">
      <w:numFmt w:val="bullet"/>
      <w:lvlText w:val="•"/>
      <w:lvlJc w:val="left"/>
      <w:pPr>
        <w:ind w:left="2429" w:hanging="328"/>
      </w:pPr>
      <w:rPr>
        <w:rFonts w:hint="default"/>
      </w:rPr>
    </w:lvl>
    <w:lvl w:ilvl="3" w:tplc="644068B0">
      <w:numFmt w:val="bullet"/>
      <w:lvlText w:val="•"/>
      <w:lvlJc w:val="left"/>
      <w:pPr>
        <w:ind w:left="3253" w:hanging="328"/>
      </w:pPr>
      <w:rPr>
        <w:rFonts w:hint="default"/>
      </w:rPr>
    </w:lvl>
    <w:lvl w:ilvl="4" w:tplc="9BF6D7F6">
      <w:numFmt w:val="bullet"/>
      <w:lvlText w:val="•"/>
      <w:lvlJc w:val="left"/>
      <w:pPr>
        <w:ind w:left="4078" w:hanging="328"/>
      </w:pPr>
      <w:rPr>
        <w:rFonts w:hint="default"/>
      </w:rPr>
    </w:lvl>
    <w:lvl w:ilvl="5" w:tplc="8CE4A60A">
      <w:numFmt w:val="bullet"/>
      <w:lvlText w:val="•"/>
      <w:lvlJc w:val="left"/>
      <w:pPr>
        <w:ind w:left="4902" w:hanging="328"/>
      </w:pPr>
      <w:rPr>
        <w:rFonts w:hint="default"/>
      </w:rPr>
    </w:lvl>
    <w:lvl w:ilvl="6" w:tplc="599896A0">
      <w:numFmt w:val="bullet"/>
      <w:lvlText w:val="•"/>
      <w:lvlJc w:val="left"/>
      <w:pPr>
        <w:ind w:left="5727" w:hanging="328"/>
      </w:pPr>
      <w:rPr>
        <w:rFonts w:hint="default"/>
      </w:rPr>
    </w:lvl>
    <w:lvl w:ilvl="7" w:tplc="E8BC174E">
      <w:numFmt w:val="bullet"/>
      <w:lvlText w:val="•"/>
      <w:lvlJc w:val="left"/>
      <w:pPr>
        <w:ind w:left="6551" w:hanging="328"/>
      </w:pPr>
      <w:rPr>
        <w:rFonts w:hint="default"/>
      </w:rPr>
    </w:lvl>
    <w:lvl w:ilvl="8" w:tplc="59243974">
      <w:numFmt w:val="bullet"/>
      <w:lvlText w:val="•"/>
      <w:lvlJc w:val="left"/>
      <w:pPr>
        <w:ind w:left="7376" w:hanging="328"/>
      </w:pPr>
      <w:rPr>
        <w:rFonts w:hint="default"/>
      </w:rPr>
    </w:lvl>
  </w:abstractNum>
  <w:abstractNum w:abstractNumId="9">
    <w:nsid w:val="4FB352D5"/>
    <w:multiLevelType w:val="hybridMultilevel"/>
    <w:tmpl w:val="EC7616B6"/>
    <w:lvl w:ilvl="0" w:tplc="8DF8EB22">
      <w:start w:val="1"/>
      <w:numFmt w:val="lowerRoman"/>
      <w:lvlText w:val="(%1)"/>
      <w:lvlJc w:val="left"/>
      <w:pPr>
        <w:ind w:left="120" w:hanging="341"/>
        <w:jc w:val="left"/>
      </w:pPr>
      <w:rPr>
        <w:rFonts w:hint="default"/>
        <w:i/>
        <w:w w:val="125"/>
      </w:rPr>
    </w:lvl>
    <w:lvl w:ilvl="1" w:tplc="F6969CCE">
      <w:numFmt w:val="bullet"/>
      <w:lvlText w:val="•"/>
      <w:lvlJc w:val="left"/>
      <w:pPr>
        <w:ind w:left="1010" w:hanging="341"/>
      </w:pPr>
      <w:rPr>
        <w:rFonts w:hint="default"/>
      </w:rPr>
    </w:lvl>
    <w:lvl w:ilvl="2" w:tplc="F0A4462E">
      <w:numFmt w:val="bullet"/>
      <w:lvlText w:val="•"/>
      <w:lvlJc w:val="left"/>
      <w:pPr>
        <w:ind w:left="1901" w:hanging="341"/>
      </w:pPr>
      <w:rPr>
        <w:rFonts w:hint="default"/>
      </w:rPr>
    </w:lvl>
    <w:lvl w:ilvl="3" w:tplc="E5FA4CD8">
      <w:numFmt w:val="bullet"/>
      <w:lvlText w:val="•"/>
      <w:lvlJc w:val="left"/>
      <w:pPr>
        <w:ind w:left="2791" w:hanging="341"/>
      </w:pPr>
      <w:rPr>
        <w:rFonts w:hint="default"/>
      </w:rPr>
    </w:lvl>
    <w:lvl w:ilvl="4" w:tplc="6066840E">
      <w:numFmt w:val="bullet"/>
      <w:lvlText w:val="•"/>
      <w:lvlJc w:val="left"/>
      <w:pPr>
        <w:ind w:left="3682" w:hanging="341"/>
      </w:pPr>
      <w:rPr>
        <w:rFonts w:hint="default"/>
      </w:rPr>
    </w:lvl>
    <w:lvl w:ilvl="5" w:tplc="7BEA230E">
      <w:numFmt w:val="bullet"/>
      <w:lvlText w:val="•"/>
      <w:lvlJc w:val="left"/>
      <w:pPr>
        <w:ind w:left="4572" w:hanging="341"/>
      </w:pPr>
      <w:rPr>
        <w:rFonts w:hint="default"/>
      </w:rPr>
    </w:lvl>
    <w:lvl w:ilvl="6" w:tplc="24DC4D48">
      <w:numFmt w:val="bullet"/>
      <w:lvlText w:val="•"/>
      <w:lvlJc w:val="left"/>
      <w:pPr>
        <w:ind w:left="5463" w:hanging="341"/>
      </w:pPr>
      <w:rPr>
        <w:rFonts w:hint="default"/>
      </w:rPr>
    </w:lvl>
    <w:lvl w:ilvl="7" w:tplc="4DCACEC6">
      <w:numFmt w:val="bullet"/>
      <w:lvlText w:val="•"/>
      <w:lvlJc w:val="left"/>
      <w:pPr>
        <w:ind w:left="6353" w:hanging="341"/>
      </w:pPr>
      <w:rPr>
        <w:rFonts w:hint="default"/>
      </w:rPr>
    </w:lvl>
    <w:lvl w:ilvl="8" w:tplc="09881BEA">
      <w:numFmt w:val="bullet"/>
      <w:lvlText w:val="•"/>
      <w:lvlJc w:val="left"/>
      <w:pPr>
        <w:ind w:left="7244" w:hanging="341"/>
      </w:pPr>
      <w:rPr>
        <w:rFonts w:hint="default"/>
      </w:rPr>
    </w:lvl>
  </w:abstractNum>
  <w:abstractNum w:abstractNumId="10">
    <w:nsid w:val="57BD2CF9"/>
    <w:multiLevelType w:val="hybridMultilevel"/>
    <w:tmpl w:val="B1FCA818"/>
    <w:lvl w:ilvl="0" w:tplc="0C985E32">
      <w:start w:val="1"/>
      <w:numFmt w:val="decimal"/>
      <w:lvlText w:val="%1"/>
      <w:lvlJc w:val="left"/>
      <w:pPr>
        <w:ind w:left="534" w:hanging="414"/>
        <w:jc w:val="left"/>
      </w:pPr>
      <w:rPr>
        <w:rFonts w:hint="default"/>
      </w:rPr>
    </w:lvl>
    <w:lvl w:ilvl="1" w:tplc="2ED61F8C">
      <w:numFmt w:val="none"/>
      <w:lvlText w:val=""/>
      <w:lvlJc w:val="left"/>
      <w:pPr>
        <w:tabs>
          <w:tab w:val="num" w:pos="360"/>
        </w:tabs>
      </w:pPr>
    </w:lvl>
    <w:lvl w:ilvl="2" w:tplc="8D4E4D62">
      <w:numFmt w:val="bullet"/>
      <w:lvlText w:val="•"/>
      <w:lvlJc w:val="left"/>
      <w:pPr>
        <w:ind w:left="2237" w:hanging="414"/>
      </w:pPr>
      <w:rPr>
        <w:rFonts w:hint="default"/>
      </w:rPr>
    </w:lvl>
    <w:lvl w:ilvl="3" w:tplc="0ADA99A2">
      <w:numFmt w:val="bullet"/>
      <w:lvlText w:val="•"/>
      <w:lvlJc w:val="left"/>
      <w:pPr>
        <w:ind w:left="3085" w:hanging="414"/>
      </w:pPr>
      <w:rPr>
        <w:rFonts w:hint="default"/>
      </w:rPr>
    </w:lvl>
    <w:lvl w:ilvl="4" w:tplc="7C44A0E2">
      <w:numFmt w:val="bullet"/>
      <w:lvlText w:val="•"/>
      <w:lvlJc w:val="left"/>
      <w:pPr>
        <w:ind w:left="3934" w:hanging="414"/>
      </w:pPr>
      <w:rPr>
        <w:rFonts w:hint="default"/>
      </w:rPr>
    </w:lvl>
    <w:lvl w:ilvl="5" w:tplc="75F244EE">
      <w:numFmt w:val="bullet"/>
      <w:lvlText w:val="•"/>
      <w:lvlJc w:val="left"/>
      <w:pPr>
        <w:ind w:left="4782" w:hanging="414"/>
      </w:pPr>
      <w:rPr>
        <w:rFonts w:hint="default"/>
      </w:rPr>
    </w:lvl>
    <w:lvl w:ilvl="6" w:tplc="E6FC03B2">
      <w:numFmt w:val="bullet"/>
      <w:lvlText w:val="•"/>
      <w:lvlJc w:val="left"/>
      <w:pPr>
        <w:ind w:left="5631" w:hanging="414"/>
      </w:pPr>
      <w:rPr>
        <w:rFonts w:hint="default"/>
      </w:rPr>
    </w:lvl>
    <w:lvl w:ilvl="7" w:tplc="2F38C4FE">
      <w:numFmt w:val="bullet"/>
      <w:lvlText w:val="•"/>
      <w:lvlJc w:val="left"/>
      <w:pPr>
        <w:ind w:left="6479" w:hanging="414"/>
      </w:pPr>
      <w:rPr>
        <w:rFonts w:hint="default"/>
      </w:rPr>
    </w:lvl>
    <w:lvl w:ilvl="8" w:tplc="F30EF33E">
      <w:numFmt w:val="bullet"/>
      <w:lvlText w:val="•"/>
      <w:lvlJc w:val="left"/>
      <w:pPr>
        <w:ind w:left="7328" w:hanging="414"/>
      </w:pPr>
      <w:rPr>
        <w:rFonts w:hint="default"/>
      </w:rPr>
    </w:lvl>
  </w:abstractNum>
  <w:abstractNum w:abstractNumId="11">
    <w:nsid w:val="5BD54DE8"/>
    <w:multiLevelType w:val="hybridMultilevel"/>
    <w:tmpl w:val="0B00663A"/>
    <w:lvl w:ilvl="0" w:tplc="3DF695FA">
      <w:numFmt w:val="bullet"/>
      <w:lvlText w:val="—"/>
      <w:lvlJc w:val="left"/>
      <w:pPr>
        <w:ind w:left="786" w:hanging="328"/>
      </w:pPr>
      <w:rPr>
        <w:rFonts w:ascii="Georgia" w:eastAsia="Georgia" w:hAnsi="Georgia" w:cs="Georgia" w:hint="default"/>
        <w:w w:val="115"/>
        <w:sz w:val="21"/>
        <w:szCs w:val="21"/>
      </w:rPr>
    </w:lvl>
    <w:lvl w:ilvl="1" w:tplc="377AA08A">
      <w:numFmt w:val="bullet"/>
      <w:lvlText w:val="•"/>
      <w:lvlJc w:val="left"/>
      <w:pPr>
        <w:ind w:left="1604" w:hanging="328"/>
      </w:pPr>
      <w:rPr>
        <w:rFonts w:hint="default"/>
      </w:rPr>
    </w:lvl>
    <w:lvl w:ilvl="2" w:tplc="7254761C">
      <w:numFmt w:val="bullet"/>
      <w:lvlText w:val="•"/>
      <w:lvlJc w:val="left"/>
      <w:pPr>
        <w:ind w:left="2429" w:hanging="328"/>
      </w:pPr>
      <w:rPr>
        <w:rFonts w:hint="default"/>
      </w:rPr>
    </w:lvl>
    <w:lvl w:ilvl="3" w:tplc="86366F9A">
      <w:numFmt w:val="bullet"/>
      <w:lvlText w:val="•"/>
      <w:lvlJc w:val="left"/>
      <w:pPr>
        <w:ind w:left="3253" w:hanging="328"/>
      </w:pPr>
      <w:rPr>
        <w:rFonts w:hint="default"/>
      </w:rPr>
    </w:lvl>
    <w:lvl w:ilvl="4" w:tplc="C9F2D854">
      <w:numFmt w:val="bullet"/>
      <w:lvlText w:val="•"/>
      <w:lvlJc w:val="left"/>
      <w:pPr>
        <w:ind w:left="4078" w:hanging="328"/>
      </w:pPr>
      <w:rPr>
        <w:rFonts w:hint="default"/>
      </w:rPr>
    </w:lvl>
    <w:lvl w:ilvl="5" w:tplc="9F6A27B2">
      <w:numFmt w:val="bullet"/>
      <w:lvlText w:val="•"/>
      <w:lvlJc w:val="left"/>
      <w:pPr>
        <w:ind w:left="4902" w:hanging="328"/>
      </w:pPr>
      <w:rPr>
        <w:rFonts w:hint="default"/>
      </w:rPr>
    </w:lvl>
    <w:lvl w:ilvl="6" w:tplc="5B30BBCA">
      <w:numFmt w:val="bullet"/>
      <w:lvlText w:val="•"/>
      <w:lvlJc w:val="left"/>
      <w:pPr>
        <w:ind w:left="5727" w:hanging="328"/>
      </w:pPr>
      <w:rPr>
        <w:rFonts w:hint="default"/>
      </w:rPr>
    </w:lvl>
    <w:lvl w:ilvl="7" w:tplc="E2A6784C">
      <w:numFmt w:val="bullet"/>
      <w:lvlText w:val="•"/>
      <w:lvlJc w:val="left"/>
      <w:pPr>
        <w:ind w:left="6551" w:hanging="328"/>
      </w:pPr>
      <w:rPr>
        <w:rFonts w:hint="default"/>
      </w:rPr>
    </w:lvl>
    <w:lvl w:ilvl="8" w:tplc="98403ADC">
      <w:numFmt w:val="bullet"/>
      <w:lvlText w:val="•"/>
      <w:lvlJc w:val="left"/>
      <w:pPr>
        <w:ind w:left="7376" w:hanging="328"/>
      </w:pPr>
      <w:rPr>
        <w:rFonts w:hint="default"/>
      </w:rPr>
    </w:lvl>
  </w:abstractNum>
  <w:num w:numId="1">
    <w:abstractNumId w:val="4"/>
  </w:num>
  <w:num w:numId="2">
    <w:abstractNumId w:val="11"/>
  </w:num>
  <w:num w:numId="3">
    <w:abstractNumId w:val="8"/>
  </w:num>
  <w:num w:numId="4">
    <w:abstractNumId w:val="7"/>
  </w:num>
  <w:num w:numId="5">
    <w:abstractNumId w:val="0"/>
  </w:num>
  <w:num w:numId="6">
    <w:abstractNumId w:val="5"/>
  </w:num>
  <w:num w:numId="7">
    <w:abstractNumId w:val="6"/>
  </w:num>
  <w:num w:numId="8">
    <w:abstractNumId w:val="10"/>
  </w:num>
  <w:num w:numId="9">
    <w:abstractNumId w:val="9"/>
  </w:num>
  <w:num w:numId="10">
    <w:abstractNumId w:val="3"/>
  </w:num>
  <w:num w:numId="11">
    <w:abstractNumId w:val="1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E57EB5"/>
    <w:rsid w:val="004B7D3C"/>
    <w:rsid w:val="006271E2"/>
    <w:rsid w:val="00696735"/>
    <w:rsid w:val="006C228C"/>
    <w:rsid w:val="007414DA"/>
    <w:rsid w:val="00773C26"/>
    <w:rsid w:val="00A5140E"/>
    <w:rsid w:val="00B20F7A"/>
    <w:rsid w:val="00E57EB5"/>
    <w:rsid w:val="00FC4D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57EB5"/>
    <w:rPr>
      <w:rFonts w:ascii="Georgia" w:eastAsia="Georgia" w:hAnsi="Georgia" w:cs="Georgia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57EB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C1">
    <w:name w:val="TOC 1"/>
    <w:basedOn w:val="Normal"/>
    <w:uiPriority w:val="1"/>
    <w:qFormat/>
    <w:rsid w:val="00E57EB5"/>
    <w:pPr>
      <w:spacing w:before="307"/>
      <w:ind w:left="100"/>
    </w:pPr>
    <w:rPr>
      <w:b/>
      <w:bCs/>
      <w:sz w:val="21"/>
      <w:szCs w:val="21"/>
    </w:rPr>
  </w:style>
  <w:style w:type="paragraph" w:customStyle="1" w:styleId="TOC2">
    <w:name w:val="TOC 2"/>
    <w:basedOn w:val="Normal"/>
    <w:uiPriority w:val="1"/>
    <w:qFormat/>
    <w:rsid w:val="00E57EB5"/>
    <w:pPr>
      <w:spacing w:before="88"/>
      <w:ind w:left="929" w:hanging="501"/>
    </w:pPr>
    <w:rPr>
      <w:sz w:val="21"/>
      <w:szCs w:val="21"/>
    </w:rPr>
  </w:style>
  <w:style w:type="paragraph" w:customStyle="1" w:styleId="TOC3">
    <w:name w:val="TOC 3"/>
    <w:basedOn w:val="Normal"/>
    <w:uiPriority w:val="1"/>
    <w:qFormat/>
    <w:rsid w:val="00E57EB5"/>
    <w:pPr>
      <w:spacing w:before="88"/>
      <w:ind w:left="1627" w:hanging="698"/>
    </w:pPr>
    <w:rPr>
      <w:sz w:val="21"/>
      <w:szCs w:val="21"/>
    </w:rPr>
  </w:style>
  <w:style w:type="paragraph" w:styleId="Corpsdetexte">
    <w:name w:val="Body Text"/>
    <w:basedOn w:val="Normal"/>
    <w:uiPriority w:val="1"/>
    <w:qFormat/>
    <w:rsid w:val="00E57EB5"/>
    <w:rPr>
      <w:sz w:val="21"/>
      <w:szCs w:val="21"/>
    </w:rPr>
  </w:style>
  <w:style w:type="paragraph" w:customStyle="1" w:styleId="Heading1">
    <w:name w:val="Heading 1"/>
    <w:basedOn w:val="Normal"/>
    <w:uiPriority w:val="1"/>
    <w:qFormat/>
    <w:rsid w:val="00E57EB5"/>
    <w:pPr>
      <w:spacing w:before="7"/>
      <w:ind w:left="20"/>
      <w:outlineLvl w:val="1"/>
    </w:pPr>
    <w:rPr>
      <w:b/>
      <w:bCs/>
      <w:sz w:val="41"/>
      <w:szCs w:val="41"/>
    </w:rPr>
  </w:style>
  <w:style w:type="paragraph" w:customStyle="1" w:styleId="Heading2">
    <w:name w:val="Heading 2"/>
    <w:basedOn w:val="Normal"/>
    <w:uiPriority w:val="1"/>
    <w:qFormat/>
    <w:rsid w:val="00E57EB5"/>
    <w:pPr>
      <w:ind w:left="534" w:hanging="414"/>
      <w:outlineLvl w:val="2"/>
    </w:pPr>
    <w:rPr>
      <w:b/>
      <w:bCs/>
      <w:sz w:val="28"/>
      <w:szCs w:val="28"/>
    </w:rPr>
  </w:style>
  <w:style w:type="paragraph" w:customStyle="1" w:styleId="Heading3">
    <w:name w:val="Heading 3"/>
    <w:basedOn w:val="Normal"/>
    <w:uiPriority w:val="1"/>
    <w:qFormat/>
    <w:rsid w:val="00E57EB5"/>
    <w:pPr>
      <w:ind w:left="674" w:hanging="554"/>
      <w:jc w:val="both"/>
      <w:outlineLvl w:val="3"/>
    </w:pPr>
    <w:rPr>
      <w:b/>
      <w:bCs/>
      <w:sz w:val="24"/>
      <w:szCs w:val="24"/>
    </w:rPr>
  </w:style>
  <w:style w:type="paragraph" w:customStyle="1" w:styleId="Heading4">
    <w:name w:val="Heading 4"/>
    <w:basedOn w:val="Normal"/>
    <w:uiPriority w:val="1"/>
    <w:qFormat/>
    <w:rsid w:val="00E57EB5"/>
    <w:pPr>
      <w:spacing w:before="62"/>
      <w:ind w:left="100"/>
      <w:outlineLvl w:val="4"/>
    </w:pPr>
    <w:rPr>
      <w:b/>
      <w:bCs/>
      <w:sz w:val="21"/>
      <w:szCs w:val="21"/>
    </w:rPr>
  </w:style>
  <w:style w:type="paragraph" w:styleId="Paragraphedeliste">
    <w:name w:val="List Paragraph"/>
    <w:basedOn w:val="Normal"/>
    <w:uiPriority w:val="1"/>
    <w:qFormat/>
    <w:rsid w:val="00E57EB5"/>
    <w:pPr>
      <w:ind w:left="786" w:hanging="327"/>
    </w:pPr>
  </w:style>
  <w:style w:type="paragraph" w:customStyle="1" w:styleId="TableParagraph">
    <w:name w:val="Table Paragraph"/>
    <w:basedOn w:val="Normal"/>
    <w:uiPriority w:val="1"/>
    <w:qFormat/>
    <w:rsid w:val="00E57EB5"/>
    <w:pPr>
      <w:spacing w:line="190" w:lineRule="exact"/>
      <w:jc w:val="center"/>
    </w:pPr>
    <w:rPr>
      <w:rFonts w:ascii="PMingLiU" w:eastAsia="PMingLiU" w:hAnsi="PMingLiU" w:cs="PMingLiU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5140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5140E"/>
    <w:rPr>
      <w:rFonts w:ascii="Tahoma" w:eastAsia="Georgi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semiHidden/>
    <w:unhideWhenUsed/>
    <w:rsid w:val="00773C26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773C26"/>
    <w:rPr>
      <w:rFonts w:ascii="Georgia" w:eastAsia="Georgia" w:hAnsi="Georgia" w:cs="Georgia"/>
      <w:lang w:val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773C26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73C26"/>
    <w:rPr>
      <w:rFonts w:ascii="Georgia" w:eastAsia="Georgia" w:hAnsi="Georgia" w:cs="Georgia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214</Words>
  <Characters>1179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CHOUIREF</dc:creator>
  <cp:lastModifiedBy>naima</cp:lastModifiedBy>
  <cp:revision>5</cp:revision>
  <dcterms:created xsi:type="dcterms:W3CDTF">2017-05-10T00:42:00Z</dcterms:created>
  <dcterms:modified xsi:type="dcterms:W3CDTF">2017-09-14T09:21:00Z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2017-05-10T00:00:00Z</vt:filetime>
  </property>
  <property fmtid="{D5CDD505-2E9C-101B-9397-08002B2CF9AE}" pid="3" name="Creator">
    <vt:lpwstr>TeX</vt:lpwstr>
  </property>
  <property fmtid="{D5CDD505-2E9C-101B-9397-08002B2CF9AE}" pid="4" name="LastSaved">
    <vt:filetime>2017-05-10T00:00:00Z</vt:filetime>
  </property>
</Properties>
</file>