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454A" w:rsidRDefault="0029454A" w:rsidP="0029454A">
      <w:r>
        <w:t>Les alliages de zirconium sont principalement développés et étudiés pour une application aux assemblages combustibles des Réacteurs à Eau Pressurisée (R.E.P.).En conditions de service, le matériau, sous forme de tubes de gainage du combustible, subit différents types de sollicitations :</w:t>
      </w:r>
    </w:p>
    <w:p w:rsidR="0029454A" w:rsidRDefault="0029454A" w:rsidP="0029454A">
      <w:proofErr w:type="gramStart"/>
      <w:r>
        <w:t>o</w:t>
      </w:r>
      <w:proofErr w:type="gramEnd"/>
      <w:r>
        <w:t xml:space="preserve"> Thermomécaniques (température et pression externe due au réfrigérant, puis lorsque le jeu pastille gaine est rattrapé : sollicitations imposées par le combustible)</w:t>
      </w:r>
    </w:p>
    <w:p w:rsidR="0029454A" w:rsidRDefault="0029454A" w:rsidP="0029454A">
      <w:proofErr w:type="gramStart"/>
      <w:r>
        <w:t>o</w:t>
      </w:r>
      <w:proofErr w:type="gramEnd"/>
      <w:r>
        <w:t xml:space="preserve"> Neutroniques (production de défauts ponctuels conduisant à l'apparition de boucles de dislocation dans la matrice et aux phénomènes de durcissement, croissance et fluage sous irradiation)</w:t>
      </w:r>
    </w:p>
    <w:p w:rsidR="0029454A" w:rsidRDefault="0029454A" w:rsidP="0029454A">
      <w:proofErr w:type="gramStart"/>
      <w:r>
        <w:t>o</w:t>
      </w:r>
      <w:proofErr w:type="gramEnd"/>
      <w:r>
        <w:t xml:space="preserve"> Physico-chimiques (corrosion par le réfrigérant donnant lieu au développement d'une couche externe d'oxyde et à l'</w:t>
      </w:r>
      <w:proofErr w:type="spellStart"/>
      <w:r>
        <w:t>hydruration</w:t>
      </w:r>
      <w:proofErr w:type="spellEnd"/>
      <w:r>
        <w:t xml:space="preserve"> progressive du métal).</w:t>
      </w:r>
    </w:p>
    <w:p w:rsidR="0029454A" w:rsidRDefault="0029454A" w:rsidP="0029454A">
      <w:proofErr w:type="gramStart"/>
      <w:r>
        <w:t>le</w:t>
      </w:r>
      <w:proofErr w:type="gramEnd"/>
      <w:r>
        <w:t xml:space="preserve"> comportement du matériau de gainage dépend fortement de son état microstructural directement lié à la composition chimique nominale d'une part, et aux traitements thermiques d'autre part.      </w:t>
      </w:r>
    </w:p>
    <w:p w:rsidR="0029454A" w:rsidRDefault="0029454A" w:rsidP="0029454A">
      <w:r>
        <w:t xml:space="preserve">A ce titre, l'effet des ajouts étain et fer dans le zirconium avec des proportions significatives ' proche de celle de </w:t>
      </w:r>
      <w:proofErr w:type="spellStart"/>
      <w:r>
        <w:t>zircaloy</w:t>
      </w:r>
      <w:proofErr w:type="spellEnd"/>
      <w:r>
        <w:t>-4) conduit à des données précises dur la nature des phases formées et leurs comportement électrochimiques. Ce travail comporte donc deux volets;</w:t>
      </w:r>
    </w:p>
    <w:p w:rsidR="0029454A" w:rsidRDefault="0029454A" w:rsidP="0029454A">
      <w:r>
        <w:t xml:space="preserve">* l'un expérimental qui consiste en l'élaboration de trois alliages à base de zirconium du type (Zr, 1,5%Sn, 1%Fe) et (Zr, 1%Sn, 0,6%Fe) et (Zr, 0,52%Sn, 0,45%Fe) au moyen d'un four à arc suivi d'une étude de caractérisation physicochimique (DRX, MEB+ EDS, optique) </w:t>
      </w:r>
    </w:p>
    <w:p w:rsidR="00230E73" w:rsidRDefault="0029454A" w:rsidP="0029454A">
      <w:r>
        <w:t>* l'autre, électrochimique visait à situer les taux d'étain et de fer pour les quels le comportement de corrosion est satisfaisant.</w:t>
      </w:r>
    </w:p>
    <w:sectPr w:rsidR="00230E73" w:rsidSect="00230E7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454A"/>
    <w:rsid w:val="00230E73"/>
    <w:rsid w:val="00294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0E7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1408</Characters>
  <Application>Microsoft Office Word</Application>
  <DocSecurity>0</DocSecurity>
  <Lines>11</Lines>
  <Paragraphs>3</Paragraphs>
  <ScaleCrop>false</ScaleCrop>
  <Company/>
  <LinksUpToDate>false</LinksUpToDate>
  <CharactersWithSpaces>1661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2014-12-23T12:28:00Z</dcterms:created>
  <dcterms:modified xsi:type="dcterms:W3CDTF">2014-12-23T12:28:00Z</dcterms:modified>
</cp:coreProperties>
</file>