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5EE0" w:rsidRDefault="00215EE0" w:rsidP="00A268A3">
      <w:pPr>
        <w:tabs>
          <w:tab w:val="left" w:pos="1605"/>
        </w:tabs>
        <w:spacing w:after="240"/>
        <w:jc w:val="both"/>
        <w:rPr>
          <w:rFonts w:asciiTheme="majorBidi" w:hAnsiTheme="majorBidi" w:cstheme="majorBidi"/>
          <w:b/>
          <w:sz w:val="28"/>
          <w:szCs w:val="28"/>
          <w:lang w:val="fr-FR"/>
        </w:rPr>
      </w:pPr>
    </w:p>
    <w:p w:rsidR="00A268A3" w:rsidRDefault="00A268A3" w:rsidP="00215EE0">
      <w:pPr>
        <w:tabs>
          <w:tab w:val="left" w:pos="1605"/>
        </w:tabs>
        <w:spacing w:after="240"/>
        <w:jc w:val="both"/>
        <w:rPr>
          <w:rFonts w:asciiTheme="majorBidi" w:hAnsiTheme="majorBidi" w:cstheme="majorBidi"/>
          <w:b/>
          <w:sz w:val="28"/>
          <w:szCs w:val="28"/>
          <w:lang w:val="fr-FR"/>
        </w:rPr>
      </w:pPr>
      <w:bookmarkStart w:id="0" w:name="_GoBack"/>
      <w:bookmarkEnd w:id="0"/>
      <w:r w:rsidRPr="00215EE0">
        <w:rPr>
          <w:rFonts w:asciiTheme="majorBidi" w:hAnsiTheme="majorBidi" w:cstheme="majorBidi"/>
          <w:b/>
          <w:sz w:val="32"/>
          <w:szCs w:val="32"/>
          <w:u w:val="single"/>
          <w:lang w:val="fr-FR"/>
        </w:rPr>
        <w:t>Résumé</w:t>
      </w:r>
      <w:r w:rsidR="00215EE0" w:rsidRPr="00215EE0">
        <w:rPr>
          <w:rFonts w:asciiTheme="majorBidi" w:hAnsiTheme="majorBidi" w:cstheme="majorBidi"/>
          <w:b/>
          <w:sz w:val="32"/>
          <w:szCs w:val="32"/>
          <w:lang w:val="fr-FR"/>
        </w:rPr>
        <w:t xml:space="preserve"> </w:t>
      </w:r>
      <w:r>
        <w:rPr>
          <w:rFonts w:asciiTheme="majorBidi" w:hAnsiTheme="majorBidi" w:cstheme="majorBidi"/>
          <w:b/>
          <w:sz w:val="28"/>
          <w:szCs w:val="28"/>
          <w:lang w:val="fr-FR"/>
        </w:rPr>
        <w:t>:</w:t>
      </w:r>
    </w:p>
    <w:p w:rsidR="00A268A3" w:rsidRDefault="00A268A3" w:rsidP="00215EE0">
      <w:pPr>
        <w:tabs>
          <w:tab w:val="left" w:pos="1605"/>
        </w:tabs>
        <w:spacing w:after="120"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Cette étude présente une approche multidisciplinaire qui vise la discrimination et la cartographie des différents types et générations de granitoïdes panafricains, dans la partie centrale et occidentale du Hoggar (sud de l'Algérie), en particulier le </w:t>
      </w:r>
      <w:proofErr w:type="spellStart"/>
      <w:r>
        <w:rPr>
          <w:rFonts w:asciiTheme="majorBidi" w:hAnsiTheme="majorBidi" w:cstheme="majorBidi"/>
          <w:sz w:val="24"/>
          <w:szCs w:val="24"/>
          <w:lang w:val="fr-FR"/>
        </w:rPr>
        <w:t>terrane</w:t>
      </w:r>
      <w:proofErr w:type="spellEnd"/>
      <w:r>
        <w:rPr>
          <w:rFonts w:asciiTheme="majorBidi" w:hAnsiTheme="majorBidi" w:cstheme="majorBidi"/>
          <w:sz w:val="24"/>
          <w:szCs w:val="24"/>
          <w:lang w:val="fr-FR"/>
        </w:rPr>
        <w:t xml:space="preserve"> d’In </w:t>
      </w:r>
      <w:proofErr w:type="spellStart"/>
      <w:r>
        <w:rPr>
          <w:rFonts w:asciiTheme="majorBidi" w:hAnsiTheme="majorBidi" w:cstheme="majorBidi"/>
          <w:sz w:val="24"/>
          <w:szCs w:val="24"/>
          <w:lang w:val="fr-FR"/>
        </w:rPr>
        <w:t>Tedeini</w:t>
      </w:r>
      <w:proofErr w:type="spellEnd"/>
      <w:r w:rsidR="00014A39">
        <w:rPr>
          <w:rFonts w:asciiTheme="majorBidi" w:hAnsiTheme="majorBidi" w:cstheme="majorBidi"/>
          <w:sz w:val="24"/>
          <w:szCs w:val="24"/>
          <w:lang w:val="fr-FR"/>
        </w:rPr>
        <w:t xml:space="preserve"> et une cartographie de l’altération hydrothermale dans la région d’</w:t>
      </w:r>
      <w:proofErr w:type="spellStart"/>
      <w:r w:rsidR="00014A39">
        <w:rPr>
          <w:rFonts w:asciiTheme="majorBidi" w:hAnsiTheme="majorBidi" w:cstheme="majorBidi"/>
          <w:sz w:val="24"/>
          <w:szCs w:val="24"/>
          <w:lang w:val="fr-FR"/>
        </w:rPr>
        <w:t>Abankor-Timgaouine</w:t>
      </w:r>
      <w:proofErr w:type="spellEnd"/>
      <w:r w:rsidR="00014A39">
        <w:rPr>
          <w:rFonts w:asciiTheme="majorBidi" w:hAnsiTheme="majorBidi" w:cstheme="majorBidi"/>
          <w:sz w:val="24"/>
          <w:szCs w:val="24"/>
          <w:lang w:val="fr-FR"/>
        </w:rPr>
        <w:t xml:space="preserve"> en relation avec les gisements uranifères de la région.</w:t>
      </w:r>
    </w:p>
    <w:sectPr w:rsidR="00A268A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000D"/>
    <w:rsid w:val="00014A39"/>
    <w:rsid w:val="00197559"/>
    <w:rsid w:val="00215EE0"/>
    <w:rsid w:val="00A268A3"/>
    <w:rsid w:val="00E04677"/>
    <w:rsid w:val="00E92126"/>
    <w:rsid w:val="00F1000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954434-66D8-4B48-8E0D-1555F6372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68A3"/>
    <w:pPr>
      <w:spacing w:after="200" w:line="276" w:lineRule="auto"/>
    </w:pPr>
    <w:rPr>
      <w:rFonts w:eastAsiaTheme="minorEastAsia"/>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6727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65</Words>
  <Characters>359</Characters>
  <Application>Microsoft Office Word</Application>
  <DocSecurity>0</DocSecurity>
  <Lines>2</Lines>
  <Paragraphs>1</Paragraphs>
  <ScaleCrop>false</ScaleCrop>
  <Company/>
  <LinksUpToDate>false</LinksUpToDate>
  <CharactersWithSpaces>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naima</cp:lastModifiedBy>
  <cp:revision>6</cp:revision>
  <dcterms:created xsi:type="dcterms:W3CDTF">2018-05-17T10:35:00Z</dcterms:created>
  <dcterms:modified xsi:type="dcterms:W3CDTF">2018-10-02T14:45:00Z</dcterms:modified>
</cp:coreProperties>
</file>