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23CC" w:rsidRDefault="008123CC" w:rsidP="008123CC">
      <w:pPr>
        <w:spacing w:before="120"/>
        <w:jc w:val="center"/>
        <w:rPr>
          <w:b/>
          <w:sz w:val="28"/>
          <w:szCs w:val="28"/>
          <w:lang w:val="fr-FR"/>
        </w:rPr>
      </w:pPr>
    </w:p>
    <w:p w:rsidR="008123CC" w:rsidRPr="00326FA6" w:rsidRDefault="008123CC" w:rsidP="008123CC">
      <w:pPr>
        <w:spacing w:before="120"/>
        <w:jc w:val="center"/>
        <w:rPr>
          <w:b/>
          <w:sz w:val="28"/>
          <w:szCs w:val="28"/>
          <w:lang w:val="fr-FR"/>
        </w:rPr>
      </w:pPr>
      <w:r w:rsidRPr="00326FA6">
        <w:rPr>
          <w:b/>
          <w:sz w:val="28"/>
          <w:szCs w:val="28"/>
          <w:lang w:val="fr-FR"/>
        </w:rPr>
        <w:t>Génération de Profils de Vent à Basse Altitude par des Processus  à Mémoire en vue d’Application Eoliennes*</w:t>
      </w:r>
    </w:p>
    <w:p w:rsidR="008123CC" w:rsidRDefault="008123CC" w:rsidP="008123CC">
      <w:pPr>
        <w:bidi w:val="0"/>
        <w:rPr>
          <w:sz w:val="28"/>
          <w:szCs w:val="28"/>
          <w:lang w:val="fr-FR" w:eastAsia="fr-FR"/>
        </w:rPr>
      </w:pPr>
    </w:p>
    <w:p w:rsidR="008123CC" w:rsidRPr="00326FA6" w:rsidRDefault="008123CC" w:rsidP="008123CC">
      <w:pPr>
        <w:bidi w:val="0"/>
        <w:rPr>
          <w:sz w:val="28"/>
          <w:szCs w:val="28"/>
          <w:lang w:val="fr-FR" w:eastAsia="fr-FR"/>
        </w:rPr>
      </w:pPr>
    </w:p>
    <w:p w:rsidR="008123CC" w:rsidRPr="00326FA6" w:rsidRDefault="008123CC" w:rsidP="008123CC">
      <w:pPr>
        <w:bidi w:val="0"/>
        <w:rPr>
          <w:sz w:val="28"/>
          <w:szCs w:val="28"/>
          <w:lang w:val="fr-FR" w:eastAsia="fr-FR"/>
        </w:rPr>
      </w:pPr>
    </w:p>
    <w:p w:rsidR="008123CC" w:rsidRPr="00326FA6" w:rsidRDefault="008123CC" w:rsidP="008123CC">
      <w:pPr>
        <w:bidi w:val="0"/>
        <w:jc w:val="center"/>
        <w:rPr>
          <w:b/>
          <w:bCs/>
          <w:sz w:val="28"/>
          <w:szCs w:val="28"/>
          <w:lang w:val="fr-FR" w:eastAsia="fr-FR"/>
        </w:rPr>
      </w:pPr>
      <w:r w:rsidRPr="00326FA6">
        <w:rPr>
          <w:b/>
          <w:bCs/>
          <w:sz w:val="28"/>
          <w:szCs w:val="28"/>
          <w:lang w:val="fr-FR" w:eastAsia="fr-FR"/>
        </w:rPr>
        <w:t>Nawal CHEGGAGA**</w:t>
      </w:r>
    </w:p>
    <w:p w:rsidR="008123CC" w:rsidRPr="00326FA6" w:rsidRDefault="008123CC" w:rsidP="008123CC">
      <w:pPr>
        <w:bidi w:val="0"/>
        <w:jc w:val="center"/>
        <w:rPr>
          <w:b/>
          <w:bCs/>
          <w:sz w:val="28"/>
          <w:szCs w:val="28"/>
          <w:lang w:val="fr-FR" w:eastAsia="fr-FR"/>
        </w:rPr>
      </w:pPr>
    </w:p>
    <w:p w:rsidR="008123CC" w:rsidRPr="004A0620" w:rsidRDefault="008123CC" w:rsidP="008123CC">
      <w:pPr>
        <w:bidi w:val="0"/>
        <w:spacing w:line="360" w:lineRule="auto"/>
        <w:jc w:val="center"/>
        <w:rPr>
          <w:lang w:val="fr-FR" w:eastAsia="fr-FR"/>
        </w:rPr>
      </w:pPr>
      <w:r w:rsidRPr="004A0620">
        <w:rPr>
          <w:lang w:val="fr-FR" w:eastAsia="fr-FR"/>
        </w:rPr>
        <w:t>Université des Sciences et de la Technologie Houari Boumediene (U.S.T.H.B), Alger.</w:t>
      </w:r>
    </w:p>
    <w:p w:rsidR="008123CC" w:rsidRPr="004A0620" w:rsidRDefault="008123CC" w:rsidP="008123CC">
      <w:pPr>
        <w:bidi w:val="0"/>
        <w:spacing w:line="360" w:lineRule="auto"/>
        <w:jc w:val="center"/>
        <w:rPr>
          <w:lang w:val="fr-FR" w:eastAsia="fr-FR"/>
        </w:rPr>
      </w:pPr>
      <w:r w:rsidRPr="004A0620">
        <w:rPr>
          <w:lang w:val="fr-FR" w:eastAsia="fr-FR"/>
        </w:rPr>
        <w:t>Faculté d’Electronique et d’</w:t>
      </w:r>
      <w:proofErr w:type="spellStart"/>
      <w:r w:rsidRPr="004A0620">
        <w:rPr>
          <w:lang w:val="fr-FR" w:eastAsia="fr-FR"/>
        </w:rPr>
        <w:t>Infor</w:t>
      </w:r>
      <w:r>
        <w:rPr>
          <w:lang w:val="fr-FR" w:eastAsia="fr-FR"/>
        </w:rPr>
        <w:t>mât</w:t>
      </w:r>
      <w:r w:rsidRPr="004A0620">
        <w:rPr>
          <w:lang w:val="fr-FR" w:eastAsia="fr-FR"/>
        </w:rPr>
        <w:t>ique</w:t>
      </w:r>
      <w:proofErr w:type="spellEnd"/>
      <w:r w:rsidRPr="004A0620">
        <w:rPr>
          <w:lang w:val="fr-FR" w:eastAsia="fr-FR"/>
        </w:rPr>
        <w:t>, Département  Télécommunications,</w:t>
      </w:r>
    </w:p>
    <w:p w:rsidR="008123CC" w:rsidRPr="00E318AC" w:rsidRDefault="008123CC" w:rsidP="008123CC">
      <w:pPr>
        <w:bidi w:val="0"/>
        <w:spacing w:line="360" w:lineRule="auto"/>
        <w:jc w:val="center"/>
        <w:rPr>
          <w:lang w:val="fr-FR" w:eastAsia="fr-FR"/>
        </w:rPr>
      </w:pPr>
      <w:r w:rsidRPr="004A0620">
        <w:rPr>
          <w:lang w:val="fr-FR" w:eastAsia="fr-FR"/>
        </w:rPr>
        <w:t>Laboratoire de Trai</w:t>
      </w:r>
      <w:r>
        <w:rPr>
          <w:lang w:val="fr-FR" w:eastAsia="fr-FR"/>
        </w:rPr>
        <w:t>tement d’Images et Rayonnement.</w:t>
      </w:r>
    </w:p>
    <w:p w:rsidR="008123CC" w:rsidRDefault="008123CC" w:rsidP="008123CC">
      <w:pPr>
        <w:bidi w:val="0"/>
        <w:spacing w:before="120" w:after="120"/>
        <w:jc w:val="both"/>
        <w:rPr>
          <w:b/>
          <w:bCs/>
          <w:lang w:val="fr-FR"/>
        </w:rPr>
      </w:pPr>
    </w:p>
    <w:p w:rsidR="008123CC" w:rsidRDefault="008123CC" w:rsidP="008123CC">
      <w:pPr>
        <w:bidi w:val="0"/>
        <w:spacing w:before="120" w:after="120"/>
        <w:jc w:val="both"/>
        <w:rPr>
          <w:b/>
          <w:bCs/>
          <w:lang w:val="fr-FR"/>
        </w:rPr>
      </w:pPr>
    </w:p>
    <w:p w:rsidR="008123CC" w:rsidRDefault="008123CC" w:rsidP="008123CC">
      <w:pPr>
        <w:bidi w:val="0"/>
        <w:spacing w:before="120" w:after="120"/>
        <w:jc w:val="both"/>
        <w:rPr>
          <w:b/>
          <w:bCs/>
          <w:lang w:val="fr-FR"/>
        </w:rPr>
      </w:pPr>
      <w:r w:rsidRPr="00227A7E">
        <w:rPr>
          <w:b/>
          <w:bCs/>
          <w:lang w:val="fr-FR"/>
        </w:rPr>
        <w:t>Résumé</w:t>
      </w:r>
    </w:p>
    <w:p w:rsidR="008123CC" w:rsidRDefault="008123CC" w:rsidP="008123CC">
      <w:pPr>
        <w:bidi w:val="0"/>
        <w:spacing w:before="120" w:after="120"/>
        <w:jc w:val="both"/>
        <w:rPr>
          <w:b/>
          <w:bCs/>
          <w:lang w:val="fr-FR"/>
        </w:rPr>
      </w:pPr>
    </w:p>
    <w:p w:rsidR="008123CC" w:rsidRPr="00E341CA" w:rsidRDefault="008123CC" w:rsidP="008123CC">
      <w:pPr>
        <w:bidi w:val="0"/>
        <w:spacing w:after="200"/>
        <w:ind w:firstLine="709"/>
        <w:jc w:val="both"/>
        <w:rPr>
          <w:color w:val="000000"/>
          <w:lang w:val="fr-BE" w:eastAsia="fi-FI"/>
        </w:rPr>
      </w:pPr>
      <w:r w:rsidRPr="00E341CA">
        <w:rPr>
          <w:bCs/>
          <w:lang w:val="fr-FR"/>
        </w:rPr>
        <w:t xml:space="preserve">Ce travail est une étude des variations de la composante verticale de la vitesse du vent en fonction de l’altitude. L’impact visé est de générer des données de vent utiles à la conception des générateurs éoliens. Cette étude </w:t>
      </w:r>
      <w:r>
        <w:rPr>
          <w:bCs/>
          <w:lang w:val="fr-FR"/>
        </w:rPr>
        <w:t>a commencé</w:t>
      </w:r>
      <w:r w:rsidRPr="00E341CA">
        <w:rPr>
          <w:bCs/>
          <w:lang w:val="fr-FR"/>
        </w:rPr>
        <w:t xml:space="preserve"> par une comparaison des vitesses issu</w:t>
      </w:r>
      <w:r>
        <w:rPr>
          <w:bCs/>
          <w:lang w:val="fr-FR"/>
        </w:rPr>
        <w:t>e</w:t>
      </w:r>
      <w:r w:rsidRPr="00E341CA">
        <w:rPr>
          <w:bCs/>
          <w:lang w:val="fr-FR"/>
        </w:rPr>
        <w:t xml:space="preserve">s de la mesure et celles obtenues par modélisation se basant sur les approches classiques mettant </w:t>
      </w:r>
      <w:r>
        <w:rPr>
          <w:bCs/>
          <w:lang w:val="fr-FR"/>
        </w:rPr>
        <w:t xml:space="preserve">respectivement </w:t>
      </w:r>
      <w:r w:rsidRPr="00E341CA">
        <w:rPr>
          <w:bCs/>
          <w:lang w:val="fr-FR"/>
        </w:rPr>
        <w:t>en jeu la loi de puissance, la loi logarithmique et la loi adaptée aux zones semi-a</w:t>
      </w:r>
      <w:r>
        <w:rPr>
          <w:bCs/>
          <w:lang w:val="fr-FR"/>
        </w:rPr>
        <w:t>rides. Mais, la comparaison des résultats de cette étude préliminaire</w:t>
      </w:r>
      <w:r w:rsidRPr="00E341CA">
        <w:rPr>
          <w:bCs/>
          <w:lang w:val="fr-FR"/>
        </w:rPr>
        <w:t xml:space="preserve"> a montré que les relations empiriques décrite</w:t>
      </w:r>
      <w:r>
        <w:rPr>
          <w:bCs/>
          <w:lang w:val="fr-FR"/>
        </w:rPr>
        <w:t>s</w:t>
      </w:r>
      <w:r w:rsidRPr="00E341CA">
        <w:rPr>
          <w:bCs/>
          <w:lang w:val="fr-FR"/>
        </w:rPr>
        <w:t xml:space="preserve"> par ces lois</w:t>
      </w:r>
      <w:r>
        <w:rPr>
          <w:bCs/>
          <w:lang w:val="fr-FR"/>
        </w:rPr>
        <w:t>,</w:t>
      </w:r>
      <w:r w:rsidRPr="00E341CA">
        <w:rPr>
          <w:bCs/>
          <w:lang w:val="fr-FR"/>
        </w:rPr>
        <w:t xml:space="preserve"> </w:t>
      </w:r>
      <w:r>
        <w:rPr>
          <w:bCs/>
          <w:lang w:val="fr-FR"/>
        </w:rPr>
        <w:t xml:space="preserve">ne </w:t>
      </w:r>
      <w:r w:rsidRPr="00E341CA">
        <w:rPr>
          <w:bCs/>
          <w:lang w:val="fr-FR"/>
        </w:rPr>
        <w:t xml:space="preserve">sont </w:t>
      </w:r>
      <w:r>
        <w:rPr>
          <w:bCs/>
          <w:lang w:val="fr-FR"/>
        </w:rPr>
        <w:t xml:space="preserve">guère adaptées </w:t>
      </w:r>
      <w:r w:rsidRPr="00E341CA">
        <w:rPr>
          <w:bCs/>
          <w:lang w:val="fr-FR"/>
        </w:rPr>
        <w:t>aux spécifications du cli</w:t>
      </w:r>
      <w:r>
        <w:rPr>
          <w:bCs/>
          <w:lang w:val="fr-FR"/>
        </w:rPr>
        <w:t>mat et des terrains a</w:t>
      </w:r>
      <w:r w:rsidRPr="00E341CA">
        <w:rPr>
          <w:bCs/>
          <w:lang w:val="fr-FR"/>
        </w:rPr>
        <w:t>lgériens</w:t>
      </w:r>
      <w:r>
        <w:rPr>
          <w:bCs/>
          <w:lang w:val="fr-FR"/>
        </w:rPr>
        <w:t>,</w:t>
      </w:r>
      <w:r w:rsidRPr="00E341CA">
        <w:rPr>
          <w:bCs/>
          <w:lang w:val="fr-FR"/>
        </w:rPr>
        <w:t xml:space="preserve"> tels que les Hauts Plateaux. De ce fait</w:t>
      </w:r>
      <w:r>
        <w:rPr>
          <w:bCs/>
          <w:lang w:val="fr-FR"/>
        </w:rPr>
        <w:t>,</w:t>
      </w:r>
      <w:r w:rsidRPr="00E341CA">
        <w:rPr>
          <w:bCs/>
          <w:lang w:val="fr-FR"/>
        </w:rPr>
        <w:t xml:space="preserve"> les mesures relevées sur le site de </w:t>
      </w:r>
      <w:r w:rsidRPr="00E341CA">
        <w:rPr>
          <w:color w:val="000000"/>
          <w:lang w:val="fr-BE" w:eastAsia="fi-FI"/>
        </w:rPr>
        <w:t xml:space="preserve">Ksar El </w:t>
      </w:r>
      <w:proofErr w:type="spellStart"/>
      <w:r w:rsidRPr="00E341CA">
        <w:rPr>
          <w:color w:val="000000"/>
          <w:lang w:val="fr-BE" w:eastAsia="fi-FI"/>
        </w:rPr>
        <w:t>Chellala</w:t>
      </w:r>
      <w:proofErr w:type="spellEnd"/>
      <w:r w:rsidRPr="00E341CA">
        <w:rPr>
          <w:color w:val="000000"/>
          <w:lang w:val="fr-BE" w:eastAsia="fi-FI"/>
        </w:rPr>
        <w:t xml:space="preserve"> </w:t>
      </w:r>
      <w:r>
        <w:rPr>
          <w:color w:val="000000"/>
          <w:lang w:val="fr-BE" w:eastAsia="fi-FI"/>
        </w:rPr>
        <w:t>en fonction de l’altitude ont été utilisées pour</w:t>
      </w:r>
      <w:r w:rsidRPr="00E341CA">
        <w:rPr>
          <w:color w:val="000000"/>
          <w:lang w:val="fr-BE" w:eastAsia="fi-FI"/>
        </w:rPr>
        <w:t xml:space="preserve"> construire un modèle </w:t>
      </w:r>
      <w:r w:rsidRPr="00310CC8">
        <w:rPr>
          <w:color w:val="000000"/>
          <w:lang w:val="fr-FR" w:eastAsia="fi-FI"/>
        </w:rPr>
        <w:t>capable</w:t>
      </w:r>
      <w:r w:rsidRPr="00E341CA">
        <w:rPr>
          <w:color w:val="000000"/>
          <w:lang w:val="fr-BE" w:eastAsia="fi-FI"/>
        </w:rPr>
        <w:t xml:space="preserve"> de générer des profils de vent utilisables pour n’importe quel site de l’Algérie. </w:t>
      </w:r>
      <w:r>
        <w:rPr>
          <w:color w:val="000000"/>
          <w:lang w:val="fr-BE" w:eastAsia="fi-FI"/>
        </w:rPr>
        <w:t>L</w:t>
      </w:r>
      <w:r w:rsidRPr="00E341CA">
        <w:rPr>
          <w:color w:val="000000"/>
          <w:lang w:val="fr-BE" w:eastAsia="fi-FI"/>
        </w:rPr>
        <w:t xml:space="preserve">e modèle </w:t>
      </w:r>
      <w:r>
        <w:rPr>
          <w:color w:val="000000"/>
          <w:lang w:val="fr-BE" w:eastAsia="fi-FI"/>
        </w:rPr>
        <w:t xml:space="preserve">que nous avons alors conçu, </w:t>
      </w:r>
      <w:r w:rsidRPr="00E341CA">
        <w:rPr>
          <w:color w:val="000000"/>
          <w:lang w:val="fr-BE" w:eastAsia="fi-FI"/>
        </w:rPr>
        <w:t xml:space="preserve">est basé sur les réseaux de neurones à structure multicouche. Les données d’apprentissage et de test sont des mesures prises à Ksar El </w:t>
      </w:r>
      <w:proofErr w:type="spellStart"/>
      <w:r w:rsidRPr="00E341CA">
        <w:rPr>
          <w:color w:val="000000"/>
          <w:lang w:val="fr-BE" w:eastAsia="fi-FI"/>
        </w:rPr>
        <w:t>Chellala</w:t>
      </w:r>
      <w:proofErr w:type="spellEnd"/>
      <w:r w:rsidRPr="00E341CA">
        <w:rPr>
          <w:color w:val="000000"/>
          <w:lang w:val="fr-BE" w:eastAsia="fi-FI"/>
        </w:rPr>
        <w:t xml:space="preserve"> à l’échelle horaire et à divers</w:t>
      </w:r>
      <w:r>
        <w:rPr>
          <w:color w:val="000000"/>
          <w:lang w:val="fr-BE" w:eastAsia="fi-FI"/>
        </w:rPr>
        <w:t xml:space="preserve">es altitudes pendant la période </w:t>
      </w:r>
      <w:r w:rsidRPr="00E341CA">
        <w:rPr>
          <w:color w:val="000000"/>
          <w:lang w:val="fr-BE" w:eastAsia="fi-FI"/>
        </w:rPr>
        <w:t>2</w:t>
      </w:r>
      <w:r>
        <w:rPr>
          <w:color w:val="000000"/>
          <w:lang w:val="fr-BE" w:eastAsia="fi-FI"/>
        </w:rPr>
        <w:t>003/07</w:t>
      </w:r>
      <w:r w:rsidRPr="00E341CA">
        <w:rPr>
          <w:color w:val="000000"/>
          <w:lang w:val="fr-BE" w:eastAsia="fi-FI"/>
        </w:rPr>
        <w:t xml:space="preserve">. Grâce </w:t>
      </w:r>
      <w:r>
        <w:rPr>
          <w:color w:val="000000"/>
          <w:lang w:val="fr-BE" w:eastAsia="fi-FI"/>
        </w:rPr>
        <w:t>à ce type de</w:t>
      </w:r>
      <w:r w:rsidRPr="00E341CA">
        <w:rPr>
          <w:color w:val="000000"/>
          <w:lang w:val="fr-BE" w:eastAsia="fi-FI"/>
        </w:rPr>
        <w:t xml:space="preserve"> modèle </w:t>
      </w:r>
      <w:r>
        <w:rPr>
          <w:color w:val="000000"/>
          <w:lang w:val="fr-BE" w:eastAsia="fi-FI"/>
        </w:rPr>
        <w:t>en</w:t>
      </w:r>
      <w:r w:rsidRPr="00E341CA">
        <w:rPr>
          <w:color w:val="000000"/>
          <w:lang w:val="fr-BE" w:eastAsia="fi-FI"/>
        </w:rPr>
        <w:t xml:space="preserve"> réseaux de neurones</w:t>
      </w:r>
      <w:r>
        <w:rPr>
          <w:color w:val="000000"/>
          <w:lang w:val="fr-BE" w:eastAsia="fi-FI"/>
        </w:rPr>
        <w:t>,</w:t>
      </w:r>
      <w:r w:rsidRPr="00E341CA">
        <w:rPr>
          <w:color w:val="000000"/>
          <w:lang w:val="fr-BE" w:eastAsia="fi-FI"/>
        </w:rPr>
        <w:t xml:space="preserve"> des profils de vent </w:t>
      </w:r>
      <w:r>
        <w:rPr>
          <w:color w:val="000000"/>
          <w:lang w:val="fr-BE" w:eastAsia="fi-FI"/>
        </w:rPr>
        <w:t xml:space="preserve">ont </w:t>
      </w:r>
      <w:r w:rsidRPr="00E341CA">
        <w:rPr>
          <w:color w:val="000000"/>
          <w:lang w:val="fr-BE" w:eastAsia="fi-FI"/>
        </w:rPr>
        <w:t>p</w:t>
      </w:r>
      <w:r>
        <w:rPr>
          <w:color w:val="000000"/>
          <w:lang w:val="fr-BE" w:eastAsia="fi-FI"/>
        </w:rPr>
        <w:t>u</w:t>
      </w:r>
      <w:r w:rsidRPr="00E341CA">
        <w:rPr>
          <w:color w:val="000000"/>
          <w:lang w:val="fr-BE" w:eastAsia="fi-FI"/>
        </w:rPr>
        <w:t xml:space="preserve"> être généré</w:t>
      </w:r>
      <w:r>
        <w:rPr>
          <w:color w:val="000000"/>
          <w:lang w:val="fr-BE" w:eastAsia="fi-FI"/>
        </w:rPr>
        <w:t>s</w:t>
      </w:r>
      <w:r w:rsidRPr="00E341CA">
        <w:rPr>
          <w:color w:val="000000"/>
          <w:lang w:val="fr-BE" w:eastAsia="fi-FI"/>
        </w:rPr>
        <w:t xml:space="preserve"> en ne </w:t>
      </w:r>
      <w:r>
        <w:rPr>
          <w:color w:val="000000"/>
          <w:lang w:val="fr-BE" w:eastAsia="fi-FI"/>
        </w:rPr>
        <w:t>considéra</w:t>
      </w:r>
      <w:r w:rsidRPr="00E341CA">
        <w:rPr>
          <w:color w:val="000000"/>
          <w:lang w:val="fr-BE" w:eastAsia="fi-FI"/>
        </w:rPr>
        <w:t>nt que deux types de données, celles collectée</w:t>
      </w:r>
      <w:r>
        <w:rPr>
          <w:color w:val="000000"/>
          <w:lang w:val="fr-BE" w:eastAsia="fi-FI"/>
        </w:rPr>
        <w:t>s</w:t>
      </w:r>
      <w:r w:rsidRPr="00E341CA">
        <w:rPr>
          <w:color w:val="000000"/>
          <w:lang w:val="fr-BE" w:eastAsia="fi-FI"/>
        </w:rPr>
        <w:t xml:space="preserve">  respectivement au sol et  au sommet du pylône éolien. Ce résultat a été validé grâce à un système anémométrique que nous avons mis au point au laboratoire. Dans une phase finale</w:t>
      </w:r>
      <w:r>
        <w:rPr>
          <w:color w:val="000000"/>
          <w:lang w:val="fr-BE" w:eastAsia="fi-FI"/>
        </w:rPr>
        <w:t>,</w:t>
      </w:r>
      <w:r w:rsidRPr="00E341CA">
        <w:rPr>
          <w:color w:val="000000"/>
          <w:lang w:val="fr-BE" w:eastAsia="fi-FI"/>
        </w:rPr>
        <w:t xml:space="preserve"> nous avons utilisé le logiciel HOMER pour dimensionner un système hybride (éolien-diesel) capable de fournir une </w:t>
      </w:r>
      <w:r>
        <w:rPr>
          <w:color w:val="000000"/>
          <w:lang w:val="fr-BE" w:eastAsia="fi-FI"/>
        </w:rPr>
        <w:t>puissance de 4</w:t>
      </w:r>
      <w:r w:rsidRPr="00E341CA">
        <w:rPr>
          <w:color w:val="000000"/>
          <w:lang w:val="fr-BE" w:eastAsia="fi-FI"/>
        </w:rPr>
        <w:t>,5</w:t>
      </w:r>
      <w:r>
        <w:rPr>
          <w:color w:val="000000"/>
          <w:lang w:val="fr-BE" w:eastAsia="fi-FI"/>
        </w:rPr>
        <w:t xml:space="preserve"> k</w:t>
      </w:r>
      <w:r w:rsidRPr="00E341CA">
        <w:rPr>
          <w:color w:val="000000"/>
          <w:lang w:val="fr-BE" w:eastAsia="fi-FI"/>
        </w:rPr>
        <w:t>W  en régime permanent</w:t>
      </w:r>
      <w:r>
        <w:rPr>
          <w:color w:val="000000"/>
          <w:lang w:val="fr-BE" w:eastAsia="fi-FI"/>
        </w:rPr>
        <w:t>. Après cette optimisation,</w:t>
      </w:r>
      <w:r w:rsidRPr="00E341CA">
        <w:rPr>
          <w:color w:val="000000"/>
          <w:lang w:val="fr-BE" w:eastAsia="fi-FI"/>
        </w:rPr>
        <w:t xml:space="preserve"> nous avons procédé à une étude technico-économique prouvant la rentabilité </w:t>
      </w:r>
      <w:r>
        <w:rPr>
          <w:color w:val="000000"/>
          <w:lang w:val="fr-BE" w:eastAsia="fi-FI"/>
        </w:rPr>
        <w:t>du</w:t>
      </w:r>
      <w:r w:rsidRPr="00E341CA">
        <w:rPr>
          <w:color w:val="000000"/>
          <w:lang w:val="fr-BE" w:eastAsia="fi-FI"/>
        </w:rPr>
        <w:t xml:space="preserve"> système hybride </w:t>
      </w:r>
      <w:r>
        <w:rPr>
          <w:color w:val="000000"/>
          <w:lang w:val="fr-BE" w:eastAsia="fi-FI"/>
        </w:rPr>
        <w:t xml:space="preserve">étudié et sa capacité à </w:t>
      </w:r>
      <w:r w:rsidRPr="00E341CA">
        <w:rPr>
          <w:color w:val="000000"/>
          <w:lang w:val="fr-BE" w:eastAsia="fi-FI"/>
        </w:rPr>
        <w:t>produire de l’électricité exploitable par un site de télécommunication</w:t>
      </w:r>
      <w:r>
        <w:rPr>
          <w:color w:val="000000"/>
          <w:lang w:val="fr-BE" w:eastAsia="fi-FI"/>
        </w:rPr>
        <w:t>s</w:t>
      </w:r>
      <w:r w:rsidRPr="00E341CA">
        <w:rPr>
          <w:color w:val="000000"/>
          <w:lang w:val="fr-BE" w:eastAsia="fi-FI"/>
        </w:rPr>
        <w:t xml:space="preserve"> ou</w:t>
      </w:r>
      <w:r>
        <w:rPr>
          <w:color w:val="000000"/>
          <w:lang w:val="fr-BE" w:eastAsia="fi-FI"/>
        </w:rPr>
        <w:t xml:space="preserve">  par </w:t>
      </w:r>
      <w:r w:rsidRPr="00E341CA">
        <w:rPr>
          <w:color w:val="000000"/>
          <w:lang w:val="fr-BE" w:eastAsia="fi-FI"/>
        </w:rPr>
        <w:t>une communauté urbaine.</w:t>
      </w:r>
    </w:p>
    <w:p w:rsidR="008123CC" w:rsidRDefault="008123CC" w:rsidP="008123CC">
      <w:pPr>
        <w:bidi w:val="0"/>
        <w:spacing w:after="200"/>
        <w:jc w:val="both"/>
        <w:rPr>
          <w:rFonts w:eastAsia="Calibri"/>
          <w:color w:val="000000"/>
          <w:sz w:val="22"/>
          <w:szCs w:val="22"/>
          <w:lang w:val="fr-FR" w:eastAsia="fi-FI"/>
        </w:rPr>
      </w:pPr>
    </w:p>
    <w:p w:rsidR="008123CC" w:rsidRDefault="008123CC" w:rsidP="008123CC">
      <w:pPr>
        <w:bidi w:val="0"/>
        <w:spacing w:after="200"/>
        <w:jc w:val="both"/>
        <w:rPr>
          <w:rFonts w:eastAsia="Calibri"/>
          <w:color w:val="000000"/>
          <w:sz w:val="22"/>
          <w:szCs w:val="22"/>
          <w:lang w:val="fr-FR" w:eastAsia="fi-FI"/>
        </w:rPr>
      </w:pPr>
    </w:p>
    <w:p w:rsidR="008123CC" w:rsidRPr="009A03F2" w:rsidRDefault="008123CC" w:rsidP="008123CC">
      <w:pPr>
        <w:bidi w:val="0"/>
        <w:spacing w:after="200"/>
        <w:jc w:val="both"/>
        <w:rPr>
          <w:rFonts w:eastAsia="Calibri"/>
          <w:color w:val="000000"/>
          <w:sz w:val="22"/>
          <w:szCs w:val="22"/>
          <w:lang w:val="fr-FR" w:eastAsia="fi-FI"/>
        </w:rPr>
      </w:pPr>
    </w:p>
    <w:p w:rsidR="008123CC" w:rsidRPr="009A03F2" w:rsidRDefault="008123CC" w:rsidP="008123CC">
      <w:pPr>
        <w:autoSpaceDE w:val="0"/>
        <w:autoSpaceDN w:val="0"/>
        <w:bidi w:val="0"/>
        <w:spacing w:before="20"/>
        <w:ind w:left="2410" w:hanging="2410"/>
        <w:jc w:val="both"/>
        <w:rPr>
          <w:bCs/>
          <w:lang w:val="fr-FR"/>
        </w:rPr>
      </w:pPr>
      <w:r w:rsidRPr="009A03F2">
        <w:rPr>
          <w:bCs/>
          <w:lang w:val="fr-FR"/>
        </w:rPr>
        <w:t xml:space="preserve"> * Directeur de thèse : Mme YOUCEF ETTOUMI Fatiha, Professeur à l’Université des Sciences et de la</w:t>
      </w:r>
      <w:r>
        <w:rPr>
          <w:bCs/>
          <w:lang w:val="fr-FR"/>
        </w:rPr>
        <w:t xml:space="preserve"> Technologie Houari Boumediene USTHB</w:t>
      </w:r>
      <w:r w:rsidRPr="009A03F2">
        <w:rPr>
          <w:bCs/>
          <w:lang w:val="fr-FR"/>
        </w:rPr>
        <w:t>, Alger.</w:t>
      </w:r>
    </w:p>
    <w:p w:rsidR="001F1424" w:rsidRPr="008123CC" w:rsidRDefault="008123CC" w:rsidP="008123CC">
      <w:pPr>
        <w:autoSpaceDE w:val="0"/>
        <w:autoSpaceDN w:val="0"/>
        <w:bidi w:val="0"/>
        <w:spacing w:before="20"/>
        <w:jc w:val="both"/>
        <w:rPr>
          <w:bCs/>
          <w:lang w:val="fr-FR"/>
        </w:rPr>
      </w:pPr>
      <w:r w:rsidRPr="009A03F2">
        <w:rPr>
          <w:bCs/>
          <w:lang w:val="fr-FR"/>
        </w:rPr>
        <w:t>** Doctorat en Electronique.</w:t>
      </w:r>
      <w:bookmarkStart w:id="0" w:name="_GoBack"/>
      <w:bookmarkEnd w:id="0"/>
    </w:p>
    <w:sectPr w:rsidR="001F1424" w:rsidRPr="008123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59B"/>
    <w:rsid w:val="001F1424"/>
    <w:rsid w:val="0049297A"/>
    <w:rsid w:val="008123CC"/>
    <w:rsid w:val="0083359B"/>
    <w:rsid w:val="00931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23C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49297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23C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49297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376</Words>
  <Characters>2072</Characters>
  <Application>Microsoft Office Word</Application>
  <DocSecurity>0</DocSecurity>
  <Lines>17</Lines>
  <Paragraphs>4</Paragraphs>
  <ScaleCrop>false</ScaleCrop>
  <Company/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</dc:creator>
  <cp:keywords/>
  <dc:description/>
  <cp:lastModifiedBy>Jean</cp:lastModifiedBy>
  <cp:revision>2</cp:revision>
  <dcterms:created xsi:type="dcterms:W3CDTF">2012-12-23T16:29:00Z</dcterms:created>
  <dcterms:modified xsi:type="dcterms:W3CDTF">2012-12-23T16:29:00Z</dcterms:modified>
</cp:coreProperties>
</file>