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4FC2" w:rsidRDefault="000F4FC2" w:rsidP="000F4FC2">
      <w:r>
        <w:t>Ce travail, a été consacré au problème inverse dans le cas des états discrets d'une particule dans un espace</w:t>
      </w:r>
    </w:p>
    <w:p w:rsidR="000F4FC2" w:rsidRDefault="000F4FC2" w:rsidP="000F4FC2">
      <w:r>
        <w:t xml:space="preserve"> tridimensionnel, soumise à un potentiel à symétrie sphérique. Il a été étudié aussi bien dans le cas des potentiels locaux </w:t>
      </w:r>
    </w:p>
    <w:p w:rsidR="000F4FC2" w:rsidRDefault="000F4FC2" w:rsidP="000F4FC2">
      <w:r>
        <w:t xml:space="preserve">que dans le cas des potentiels non locaux dépendant de l'énergie. La méthode des inégalités de Bertlmann et Martin </w:t>
      </w:r>
    </w:p>
    <w:p w:rsidR="000F4FC2" w:rsidRDefault="000F4FC2" w:rsidP="000F4FC2">
      <w:r>
        <w:t>généralisées GBMI fournit un outil puissant pour aborder ce problème en mécanique quantique non relativiste. La méthode</w:t>
      </w:r>
    </w:p>
    <w:p w:rsidR="000F4FC2" w:rsidRDefault="000F4FC2" w:rsidP="000F4FC2">
      <w:r>
        <w:t xml:space="preserve"> a été testée sur un exemple illustratif, la solution étant connue, puis appliquée à trois spectres différents. Les bons</w:t>
      </w:r>
    </w:p>
    <w:p w:rsidR="000F4FC2" w:rsidRDefault="000F4FC2" w:rsidP="000F4FC2">
      <w:r>
        <w:t xml:space="preserve"> résultats obtenus, nous ont stimulés à tester son applicabilité dans le cas des potentiels dépendant linéairement de</w:t>
      </w:r>
    </w:p>
    <w:p w:rsidR="000F4FC2" w:rsidRDefault="000F4FC2" w:rsidP="000F4FC2">
      <w:r>
        <w:t xml:space="preserve"> l'énergie. L'étude des propriétés de l'équation d'onde pour ce type de potentiel nécessite une reformulation de la densité</w:t>
      </w:r>
    </w:p>
    <w:p w:rsidR="000F4FC2" w:rsidRDefault="000F4FC2" w:rsidP="000F4FC2">
      <w:r>
        <w:t xml:space="preserve"> de probabilité, définie dans un sous-espace de Hilbert HP afin de satisfaire l'équation de continuité. Ceci a induit une</w:t>
      </w:r>
    </w:p>
    <w:p w:rsidR="000F4FC2" w:rsidRDefault="000F4FC2" w:rsidP="000F4FC2">
      <w:r>
        <w:t xml:space="preserve"> modification des règles usuelles de la mécanique quantique, dont la plus importante est celle du produit scalaire. Par </w:t>
      </w:r>
    </w:p>
    <w:p w:rsidR="000F4FC2" w:rsidRDefault="000F4FC2" w:rsidP="000F4FC2">
      <w:r>
        <w:t xml:space="preserve">conséquent, la construction d'une nouvelle théorie quantique dans HP  et qui s'accorde avec cette reformulation des </w:t>
      </w:r>
    </w:p>
    <w:p w:rsidR="000F4FC2" w:rsidRDefault="000F4FC2" w:rsidP="000F4FC2">
      <w:r>
        <w:t>différentes opérations habituelles devient nécessaire. Grâce à cette théorie, la projection mutuelle de tout opérateur entre</w:t>
      </w:r>
    </w:p>
    <w:p w:rsidR="000F4FC2" w:rsidRDefault="000F4FC2" w:rsidP="000F4FC2">
      <w:r>
        <w:t xml:space="preserve"> les deux mécaniques quantiques a été mise au point. L'étude exacte de quelques potentiels V(r,E), tels que le potentiel</w:t>
      </w:r>
    </w:p>
    <w:p w:rsidR="000F4FC2" w:rsidRDefault="000F4FC2" w:rsidP="000F4FC2">
      <w:r>
        <w:t xml:space="preserve"> coulombien, l'oscillateur harmonique et le potentiel linéaire nous a montré que cette nouvelle théorie quantique est</w:t>
      </w:r>
    </w:p>
    <w:p w:rsidR="000F4FC2" w:rsidRDefault="000F4FC2" w:rsidP="000F4FC2">
      <w:r>
        <w:t xml:space="preserve"> cohérente. Un phénomène de saturation a été observé dans le cas de potentiels confinants pour les états de nombres</w:t>
      </w:r>
    </w:p>
    <w:p w:rsidR="000F4FC2" w:rsidRDefault="000F4FC2" w:rsidP="000F4FC2">
      <w:r>
        <w:t xml:space="preserve"> quantiques élevés. Ceci induit une accumulation des niveaux d'énergie au voisinage de la borne supérieure. La recherche</w:t>
      </w:r>
    </w:p>
    <w:p w:rsidR="000F4FC2" w:rsidRDefault="000F4FC2" w:rsidP="000F4FC2">
      <w:r>
        <w:t xml:space="preserve"> du potentiel local équivalent au potentiel non local dépendant de l'énergie, nous a amenés à étudier son existence via la </w:t>
      </w:r>
    </w:p>
    <w:p w:rsidR="000F4FC2" w:rsidRDefault="000F4FC2" w:rsidP="000F4FC2">
      <w:r>
        <w:t xml:space="preserve">méthode GBMI dans le cas de deux potentiels: le coulombien et l'oscillateur harmonique. Alors que le potentiel local </w:t>
      </w:r>
    </w:p>
    <w:p w:rsidR="000F4FC2" w:rsidRDefault="000F4FC2" w:rsidP="000F4FC2">
      <w:r>
        <w:lastRenderedPageBreak/>
        <w:t>équivalent est reproduit dans le cas du potentiel coulombien, il est impossible de le reproduire entièrement pour le</w:t>
      </w:r>
    </w:p>
    <w:p w:rsidR="000F4FC2" w:rsidRDefault="000F4FC2" w:rsidP="000F4FC2">
      <w:r>
        <w:t xml:space="preserve"> potentiel de l'oscillateur harmonique, ceci étant dû à la saturation du spectre. Or, même si le spectre est reproduit au</w:t>
      </w:r>
    </w:p>
    <w:p w:rsidR="000F4FC2" w:rsidRDefault="000F4FC2" w:rsidP="000F4FC2">
      <w:r>
        <w:t xml:space="preserve"> moins partiellement dans le cas de l'oscillateur harmonique, les fonctions d'onde de l'état fondamental sont </w:t>
      </w:r>
    </w:p>
    <w:p w:rsidR="000F4FC2" w:rsidRDefault="000F4FC2" w:rsidP="000F4FC2">
      <w:r>
        <w:t>qualitativement très différentes comme le montrent les deux premiers moments de la densité. Ils sont surestimés dans le</w:t>
      </w:r>
    </w:p>
    <w:p w:rsidR="000F4FC2" w:rsidRDefault="000F4FC2" w:rsidP="000F4FC2">
      <w:r>
        <w:t xml:space="preserve"> cas des potentiels locaux équivalents.</w:t>
      </w:r>
    </w:p>
    <w:p w:rsidR="007B6E0B" w:rsidRDefault="007B6E0B"/>
    <w:sectPr w:rsidR="007B6E0B" w:rsidSect="007B6E0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F4FC2"/>
    <w:rsid w:val="000F4FC2"/>
    <w:rsid w:val="007B6E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6E0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391</Words>
  <Characters>2156</Characters>
  <Application>Microsoft Office Word</Application>
  <DocSecurity>0</DocSecurity>
  <Lines>17</Lines>
  <Paragraphs>5</Paragraphs>
  <ScaleCrop>false</ScaleCrop>
  <Company/>
  <LinksUpToDate>false</LinksUpToDate>
  <CharactersWithSpaces>2542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2015-01-12T11:46:00Z</dcterms:created>
  <dcterms:modified xsi:type="dcterms:W3CDTF">2015-01-12T11:46:00Z</dcterms:modified>
</cp:coreProperties>
</file>