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6ABC" w:rsidRDefault="00D16ABC" w:rsidP="00D16ABC">
      <w:r>
        <w:t>Le travail que nous présentons est basé sur l'analogie existante entre les caractérisations des fluides par micro-onde et ultrasons en propagation guidée, et sur  la technique court circuit utilisée dans notre Laboratoire pour étudier le comportement électromagnétique des matériaux polaires liquides en particulier des eaux (distillée, bidistillée) et d'éthylène glycol pur .ainsi que  leurs mélanges à différents pourcentages. Il s'agit d'une caractérisation diélectrique dans le domaine des hyperfréquences.</w:t>
      </w:r>
    </w:p>
    <w:p w:rsidR="00A547D7" w:rsidRDefault="00D16ABC" w:rsidP="00D16ABC">
      <w:r>
        <w:t>Cette technique de caractérisation est basée sur l'utilisation d'une cellule de mesure, constituée par une portion de guide fermée à l'entrée et terminée par un court circuit. Dans ce volume clos le liquide étudie est injecté à l'aide d'une pompe qui assure une circulation suffisante pour homogénéiser la température dans l'échantillon. Le guide est entouré d'une enceinte dans laquelle circule un liquide provenant d'un bain thermostaté, permettent aussi de faire varier la température de l'échantillon. Cette température est mesurée à l'aide d'une sonde à la sortie de la cellule. Les résultats obtenus donnent un aperçu sur le comportement polaire dans le domaine de température étudiée.</w:t>
      </w:r>
    </w:p>
    <w:sectPr w:rsidR="00A547D7" w:rsidSect="00A547D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16ABC"/>
    <w:rsid w:val="00A547D7"/>
    <w:rsid w:val="00D16AB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47D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185</Words>
  <Characters>1018</Characters>
  <Application>Microsoft Office Word</Application>
  <DocSecurity>0</DocSecurity>
  <Lines>8</Lines>
  <Paragraphs>2</Paragraphs>
  <ScaleCrop>false</ScaleCrop>
  <Company/>
  <LinksUpToDate>false</LinksUpToDate>
  <CharactersWithSpaces>1201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2015-01-15T10:25:00Z</dcterms:created>
  <dcterms:modified xsi:type="dcterms:W3CDTF">2015-01-15T10:25:00Z</dcterms:modified>
</cp:coreProperties>
</file>