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3648" w:rsidRPr="00573648" w:rsidRDefault="00573648" w:rsidP="00573648">
      <w:pPr>
        <w:bidi w:val="0"/>
        <w:rPr>
          <w:lang w:val="fr-FR" w:bidi="ar-DZ"/>
        </w:rPr>
      </w:pPr>
      <w:r w:rsidRPr="00573648">
        <w:rPr>
          <w:lang w:val="fr-FR" w:bidi="ar-DZ"/>
        </w:rPr>
        <w:t>Compte tenu de leur aspect écologique, les Fluoro-hydrocarbures sont admis dans divers domaines de la science et de la technologie. Ces produits chimiques ont reçu un intérêt considérable dans plusieurs applications industrielles et la recherche des propriétés thermodynamiques de leurs mélanges est en progrès rapide.</w:t>
      </w:r>
    </w:p>
    <w:p w:rsidR="00573648" w:rsidRPr="00573648" w:rsidRDefault="00573648" w:rsidP="00573648">
      <w:pPr>
        <w:bidi w:val="0"/>
        <w:rPr>
          <w:lang w:val="fr-FR" w:bidi="ar-DZ"/>
        </w:rPr>
      </w:pPr>
      <w:r w:rsidRPr="00573648">
        <w:rPr>
          <w:lang w:val="fr-FR" w:bidi="ar-DZ"/>
        </w:rPr>
        <w:t>Les équilibres liquide-vapeur (VLE) de neuf mélanges binaires des hydrocarbures fluorés ont été mesurés à la pression de 101 kPa.</w:t>
      </w:r>
    </w:p>
    <w:p w:rsidR="00573648" w:rsidRPr="00573648" w:rsidRDefault="00573648" w:rsidP="00573648">
      <w:pPr>
        <w:bidi w:val="0"/>
        <w:rPr>
          <w:lang w:val="fr-FR" w:bidi="ar-DZ"/>
        </w:rPr>
      </w:pPr>
      <w:r w:rsidRPr="00573648">
        <w:rPr>
          <w:lang w:val="fr-FR" w:bidi="ar-DZ"/>
        </w:rPr>
        <w:t xml:space="preserve">Les fonctions d'excès   et   ont été déterminées à 298.15 K. </w:t>
      </w:r>
    </w:p>
    <w:p w:rsidR="00573648" w:rsidRPr="00573648" w:rsidRDefault="00573648" w:rsidP="00573648">
      <w:pPr>
        <w:bidi w:val="0"/>
        <w:rPr>
          <w:lang w:val="fr-FR" w:bidi="ar-DZ"/>
        </w:rPr>
      </w:pPr>
      <w:r w:rsidRPr="00573648">
        <w:rPr>
          <w:lang w:val="fr-FR" w:bidi="ar-DZ"/>
        </w:rPr>
        <w:t xml:space="preserve">Les résultats expérimentaux (p, T, x, y) des VLE ont été bien représentés par les modèles Wilson et UNIQUAC. </w:t>
      </w:r>
    </w:p>
    <w:p w:rsidR="00573648" w:rsidRPr="00573648" w:rsidRDefault="00573648" w:rsidP="00573648">
      <w:pPr>
        <w:bidi w:val="0"/>
        <w:rPr>
          <w:lang w:val="fr-FR" w:bidi="ar-DZ"/>
        </w:rPr>
      </w:pPr>
      <w:r w:rsidRPr="00573648">
        <w:rPr>
          <w:lang w:val="fr-FR" w:bidi="ar-DZ"/>
        </w:rPr>
        <w:t xml:space="preserve">Les valeurs de  ,   et   des azeotropes ainsi que   et    ont été corrélés par les modèles ci-dessus. </w:t>
      </w:r>
    </w:p>
    <w:p w:rsidR="00573648" w:rsidRPr="00573648" w:rsidRDefault="00573648" w:rsidP="00573648">
      <w:pPr>
        <w:bidi w:val="0"/>
        <w:rPr>
          <w:lang w:val="fr-FR" w:bidi="ar-DZ"/>
        </w:rPr>
      </w:pPr>
      <w:r w:rsidRPr="00573648">
        <w:rPr>
          <w:lang w:val="fr-FR" w:bidi="ar-DZ"/>
        </w:rPr>
        <w:t>Les propriétés molaires d'excès expérimentales des mélanges étudiés ont été bien lissés par l'équation:</w:t>
      </w:r>
      <w:r w:rsidRPr="00573648">
        <w:rPr>
          <w:lang w:val="fr-FR" w:bidi="ar-DZ"/>
        </w:rPr>
        <w:tab/>
        <w:t xml:space="preserve">   </w:t>
      </w:r>
      <w:r w:rsidRPr="00573648">
        <w:rPr>
          <w:lang w:val="fr-FR" w:bidi="ar-DZ"/>
        </w:rPr>
        <w:tab/>
      </w:r>
      <w:r w:rsidRPr="00573648">
        <w:rPr>
          <w:lang w:val="fr-FR" w:bidi="ar-DZ"/>
        </w:rPr>
        <w:tab/>
      </w:r>
      <w:r w:rsidRPr="00573648">
        <w:rPr>
          <w:lang w:val="fr-FR" w:bidi="ar-DZ"/>
        </w:rPr>
        <w:tab/>
        <w:t xml:space="preserve">  ,    </w:t>
      </w:r>
      <w:r w:rsidRPr="00573648">
        <w:rPr>
          <w:lang w:val="fr-FR" w:bidi="ar-DZ"/>
        </w:rPr>
        <w:tab/>
      </w:r>
      <w:r w:rsidRPr="00573648">
        <w:rPr>
          <w:lang w:val="fr-FR" w:bidi="ar-DZ"/>
        </w:rPr>
        <w:tab/>
      </w:r>
    </w:p>
    <w:p w:rsidR="00573648" w:rsidRPr="00573648" w:rsidRDefault="00573648" w:rsidP="00573648">
      <w:pPr>
        <w:bidi w:val="0"/>
        <w:rPr>
          <w:lang w:val="fr-FR" w:bidi="ar-DZ"/>
        </w:rPr>
      </w:pPr>
      <w:r w:rsidRPr="00573648">
        <w:rPr>
          <w:lang w:val="fr-FR" w:bidi="ar-DZ"/>
        </w:rPr>
        <w:t>où :   =  ,  /J.mol-1 et  /cm3.mol-1.</w:t>
      </w:r>
    </w:p>
    <w:p w:rsidR="00573648" w:rsidRPr="00573648" w:rsidRDefault="00573648" w:rsidP="00573648">
      <w:pPr>
        <w:bidi w:val="0"/>
        <w:rPr>
          <w:lang w:val="fr-FR" w:bidi="ar-DZ"/>
        </w:rPr>
      </w:pPr>
      <w:r w:rsidRPr="00573648">
        <w:rPr>
          <w:lang w:val="fr-FR" w:bidi="ar-DZ"/>
        </w:rPr>
        <w:t xml:space="preserve">Selon notre recherche bibliographique, de tous les systèmes étudiés, un seul a fait l'objet d'une étude thermodynamique. Ceci montre que beaucoup de travaux restent à  faire pour plus de progrès dans ce domaine. </w:t>
      </w:r>
    </w:p>
    <w:p w:rsidR="00573648" w:rsidRPr="00573648" w:rsidRDefault="00573648" w:rsidP="00573648">
      <w:pPr>
        <w:bidi w:val="0"/>
        <w:rPr>
          <w:lang w:val="fr-FR" w:bidi="ar-DZ"/>
        </w:rPr>
      </w:pPr>
      <w:r w:rsidRPr="00573648">
        <w:rPr>
          <w:lang w:val="fr-FR" w:bidi="ar-DZ"/>
        </w:rPr>
        <w:t>L'objectif principal de ce travail est d'obtenir suffisamment de résultats expérimentaux afin d'évaluer de manière exacte les paramètres d'interaction de ces mélanges et par conséquent une meilleure prédiction de leurs (pVT) et de leurs propriétés thermiques.</w:t>
      </w:r>
    </w:p>
    <w:p w:rsidR="00573648" w:rsidRPr="00573648" w:rsidRDefault="00573648" w:rsidP="00573648">
      <w:pPr>
        <w:bidi w:val="0"/>
        <w:rPr>
          <w:rtl/>
          <w:lang w:val="fr-FR" w:bidi="ar-DZ"/>
        </w:rPr>
      </w:pPr>
    </w:p>
    <w:p w:rsidR="00FD0097" w:rsidRPr="00573648" w:rsidRDefault="00FD0097" w:rsidP="00573648">
      <w:pPr>
        <w:bidi w:val="0"/>
        <w:rPr>
          <w:rFonts w:hint="cs"/>
          <w:lang w:val="fr-FR" w:bidi="ar-DZ"/>
        </w:rPr>
      </w:pPr>
    </w:p>
    <w:sectPr w:rsidR="00FD0097" w:rsidRPr="00573648"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73648"/>
    <w:rsid w:val="00573648"/>
    <w:rsid w:val="005F47AF"/>
    <w:rsid w:val="00FD009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009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202</Words>
  <Characters>1155</Characters>
  <Application>Microsoft Office Word</Application>
  <DocSecurity>0</DocSecurity>
  <Lines>9</Lines>
  <Paragraphs>2</Paragraphs>
  <ScaleCrop>false</ScaleCrop>
  <Company/>
  <LinksUpToDate>false</LinksUpToDate>
  <CharactersWithSpaces>1355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2015-10-01T08:13:00Z</dcterms:created>
  <dcterms:modified xsi:type="dcterms:W3CDTF">2015-10-01T08:14:00Z</dcterms:modified>
</cp:coreProperties>
</file>