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4FBD" w:rsidRPr="004B4FBD" w:rsidRDefault="004B4FBD" w:rsidP="004B4FBD">
      <w:pPr>
        <w:bidi w:val="0"/>
        <w:rPr>
          <w:lang w:val="fr-FR" w:bidi="ar-DZ"/>
        </w:rPr>
      </w:pPr>
      <w:r w:rsidRPr="004B4FBD">
        <w:rPr>
          <w:lang w:val="fr-FR" w:bidi="ar-DZ"/>
        </w:rPr>
        <w:t xml:space="preserve">La région étudiée fait partie intégrante de l'Atlas Saharien oriental. Elle est caractérisée par des formations allant depuis le Trias jusqu'au Quaternaire. Le Trias affleure sous forme </w:t>
      </w:r>
      <w:proofErr w:type="spellStart"/>
      <w:r w:rsidRPr="004B4FBD">
        <w:rPr>
          <w:lang w:val="fr-FR" w:bidi="ar-DZ"/>
        </w:rPr>
        <w:t>diapirique</w:t>
      </w:r>
      <w:proofErr w:type="spellEnd"/>
      <w:r w:rsidRPr="004B4FBD">
        <w:rPr>
          <w:lang w:val="fr-FR" w:bidi="ar-DZ"/>
        </w:rPr>
        <w:t xml:space="preserve"> (</w:t>
      </w:r>
      <w:proofErr w:type="spellStart"/>
      <w:r w:rsidRPr="004B4FBD">
        <w:rPr>
          <w:lang w:val="fr-FR" w:bidi="ar-DZ"/>
        </w:rPr>
        <w:t>Debidba</w:t>
      </w:r>
      <w:proofErr w:type="spellEnd"/>
      <w:r w:rsidRPr="004B4FBD">
        <w:rPr>
          <w:lang w:val="fr-FR" w:bidi="ar-DZ"/>
        </w:rPr>
        <w:t xml:space="preserve">, Ouenza, </w:t>
      </w:r>
      <w:proofErr w:type="spellStart"/>
      <w:r w:rsidRPr="004B4FBD">
        <w:rPr>
          <w:lang w:val="fr-FR" w:bidi="ar-DZ"/>
        </w:rPr>
        <w:t>Boukhadra</w:t>
      </w:r>
      <w:proofErr w:type="spellEnd"/>
      <w:r w:rsidRPr="004B4FBD">
        <w:rPr>
          <w:lang w:val="fr-FR" w:bidi="ar-DZ"/>
        </w:rPr>
        <w:t xml:space="preserve"> et </w:t>
      </w:r>
      <w:proofErr w:type="spellStart"/>
      <w:r w:rsidRPr="004B4FBD">
        <w:rPr>
          <w:lang w:val="fr-FR" w:bidi="ar-DZ"/>
        </w:rPr>
        <w:t>Belkfif</w:t>
      </w:r>
      <w:proofErr w:type="spellEnd"/>
      <w:r w:rsidRPr="004B4FBD">
        <w:rPr>
          <w:lang w:val="fr-FR" w:bidi="ar-DZ"/>
        </w:rPr>
        <w:t>-</w:t>
      </w:r>
      <w:proofErr w:type="spellStart"/>
      <w:r w:rsidRPr="004B4FBD">
        <w:rPr>
          <w:lang w:val="fr-FR" w:bidi="ar-DZ"/>
        </w:rPr>
        <w:t>Hameimat</w:t>
      </w:r>
      <w:proofErr w:type="spellEnd"/>
      <w:r w:rsidRPr="004B4FBD">
        <w:rPr>
          <w:lang w:val="fr-FR" w:bidi="ar-DZ"/>
        </w:rPr>
        <w:t xml:space="preserve">). Cette région est caractérisée en grande partie par des affleurements des formations aptiennes qui occupent la plus grande partie des affleurements de la région. Ces calcaires aptiens présentent les caractères d'une sédimentation récifale. </w:t>
      </w:r>
    </w:p>
    <w:p w:rsidR="004B4FBD" w:rsidRPr="004B4FBD" w:rsidRDefault="004B4FBD" w:rsidP="004B4FBD">
      <w:pPr>
        <w:bidi w:val="0"/>
        <w:rPr>
          <w:lang w:val="fr-FR" w:bidi="ar-DZ"/>
        </w:rPr>
      </w:pPr>
      <w:r w:rsidRPr="004B4FBD">
        <w:rPr>
          <w:lang w:val="fr-FR" w:bidi="ar-DZ"/>
        </w:rPr>
        <w:t>Cette région recèle de nombreux indices minéralisés qui apparaissent encaissés dans les terrains Aptiens (</w:t>
      </w:r>
      <w:proofErr w:type="spellStart"/>
      <w:r w:rsidRPr="004B4FBD">
        <w:rPr>
          <w:lang w:val="fr-FR" w:bidi="ar-DZ"/>
        </w:rPr>
        <w:t>Mesloula</w:t>
      </w:r>
      <w:proofErr w:type="spellEnd"/>
      <w:r w:rsidRPr="004B4FBD">
        <w:rPr>
          <w:lang w:val="fr-FR" w:bidi="ar-DZ"/>
        </w:rPr>
        <w:t>, M'</w:t>
      </w:r>
      <w:proofErr w:type="spellStart"/>
      <w:r w:rsidRPr="004B4FBD">
        <w:rPr>
          <w:lang w:val="fr-FR" w:bidi="ar-DZ"/>
        </w:rPr>
        <w:t>khiriga</w:t>
      </w:r>
      <w:proofErr w:type="spellEnd"/>
      <w:r w:rsidRPr="004B4FBD">
        <w:rPr>
          <w:lang w:val="fr-FR" w:bidi="ar-DZ"/>
        </w:rPr>
        <w:t xml:space="preserve">, </w:t>
      </w:r>
      <w:proofErr w:type="spellStart"/>
      <w:r w:rsidRPr="004B4FBD">
        <w:rPr>
          <w:lang w:val="fr-FR" w:bidi="ar-DZ"/>
        </w:rPr>
        <w:t>Hameimat</w:t>
      </w:r>
      <w:proofErr w:type="spellEnd"/>
      <w:r w:rsidRPr="004B4FBD">
        <w:rPr>
          <w:lang w:val="fr-FR" w:bidi="ar-DZ"/>
        </w:rPr>
        <w:t xml:space="preserve"> et Ouenza) et dans les </w:t>
      </w:r>
      <w:proofErr w:type="spellStart"/>
      <w:r w:rsidRPr="004B4FBD">
        <w:rPr>
          <w:lang w:val="fr-FR" w:bidi="ar-DZ"/>
        </w:rPr>
        <w:t>marno</w:t>
      </w:r>
      <w:proofErr w:type="spellEnd"/>
      <w:r w:rsidRPr="004B4FBD">
        <w:rPr>
          <w:lang w:val="fr-FR" w:bidi="ar-DZ"/>
        </w:rPr>
        <w:t xml:space="preserve">-calcaires du Turonien (Es </w:t>
      </w:r>
      <w:proofErr w:type="spellStart"/>
      <w:r w:rsidRPr="004B4FBD">
        <w:rPr>
          <w:lang w:val="fr-FR" w:bidi="ar-DZ"/>
        </w:rPr>
        <w:t>Souabaa</w:t>
      </w:r>
      <w:proofErr w:type="spellEnd"/>
      <w:r w:rsidRPr="004B4FBD">
        <w:rPr>
          <w:lang w:val="fr-FR" w:bidi="ar-DZ"/>
        </w:rPr>
        <w:t xml:space="preserve">). Ces minéralisations sont essentiellement à fluorine, barytine, </w:t>
      </w:r>
      <w:proofErr w:type="spellStart"/>
      <w:r w:rsidRPr="004B4FBD">
        <w:rPr>
          <w:lang w:val="fr-FR" w:bidi="ar-DZ"/>
        </w:rPr>
        <w:t>célestine</w:t>
      </w:r>
      <w:proofErr w:type="spellEnd"/>
      <w:r w:rsidRPr="004B4FBD">
        <w:rPr>
          <w:lang w:val="fr-FR" w:bidi="ar-DZ"/>
        </w:rPr>
        <w:t xml:space="preserve">, galène, sphalérite et cuivre gris. A Es </w:t>
      </w:r>
      <w:proofErr w:type="spellStart"/>
      <w:r w:rsidRPr="004B4FBD">
        <w:rPr>
          <w:lang w:val="fr-FR" w:bidi="ar-DZ"/>
        </w:rPr>
        <w:t>Souabaa</w:t>
      </w:r>
      <w:proofErr w:type="spellEnd"/>
      <w:r w:rsidRPr="004B4FBD">
        <w:rPr>
          <w:lang w:val="fr-FR" w:bidi="ar-DZ"/>
        </w:rPr>
        <w:t xml:space="preserve">, des indices d'hydrocarbures sont associés à la minéralisation. </w:t>
      </w:r>
    </w:p>
    <w:p w:rsidR="004B4FBD" w:rsidRPr="004B4FBD" w:rsidRDefault="004B4FBD" w:rsidP="004B4FBD">
      <w:pPr>
        <w:bidi w:val="0"/>
        <w:rPr>
          <w:lang w:val="fr-FR" w:bidi="ar-DZ"/>
        </w:rPr>
      </w:pPr>
      <w:r w:rsidRPr="004B4FBD">
        <w:rPr>
          <w:lang w:val="fr-FR" w:bidi="ar-DZ"/>
        </w:rPr>
        <w:t xml:space="preserve">Les études </w:t>
      </w:r>
      <w:proofErr w:type="spellStart"/>
      <w:r w:rsidRPr="004B4FBD">
        <w:rPr>
          <w:lang w:val="fr-FR" w:bidi="ar-DZ"/>
        </w:rPr>
        <w:t>microthermométriques</w:t>
      </w:r>
      <w:proofErr w:type="spellEnd"/>
      <w:r w:rsidRPr="004B4FBD">
        <w:rPr>
          <w:lang w:val="fr-FR" w:bidi="ar-DZ"/>
        </w:rPr>
        <w:t xml:space="preserve"> effectués sur les inclusions fluides primaires contenues dans les fluorites, quartz, calcites et barytines des divers secteurs montrent, des Th comprises entre 90 et 240°C et une salinité comprise entre 12 et 30% </w:t>
      </w:r>
      <w:proofErr w:type="spellStart"/>
      <w:r w:rsidRPr="004B4FBD">
        <w:rPr>
          <w:lang w:val="fr-FR" w:bidi="ar-DZ"/>
        </w:rPr>
        <w:t>éq</w:t>
      </w:r>
      <w:proofErr w:type="spellEnd"/>
      <w:r w:rsidRPr="004B4FBD">
        <w:rPr>
          <w:lang w:val="fr-FR" w:bidi="ar-DZ"/>
        </w:rPr>
        <w:t xml:space="preserve">. </w:t>
      </w:r>
      <w:proofErr w:type="spellStart"/>
      <w:r w:rsidRPr="004B4FBD">
        <w:rPr>
          <w:lang w:val="fr-FR" w:bidi="ar-DZ"/>
        </w:rPr>
        <w:t>NaCl</w:t>
      </w:r>
      <w:proofErr w:type="spellEnd"/>
      <w:r w:rsidRPr="004B4FBD">
        <w:rPr>
          <w:lang w:val="fr-FR" w:bidi="ar-DZ"/>
        </w:rPr>
        <w:t>. Les températures eutectiques des inclusions fluides sont comprises entre -50 et -52°C, elles indiquent la présence de cations autres que Na+  tel que le Ca+</w:t>
      </w:r>
      <w:proofErr w:type="gramStart"/>
      <w:r w:rsidRPr="004B4FBD">
        <w:rPr>
          <w:lang w:val="fr-FR" w:bidi="ar-DZ"/>
        </w:rPr>
        <w:t>+ .</w:t>
      </w:r>
      <w:proofErr w:type="gramEnd"/>
      <w:r w:rsidRPr="004B4FBD">
        <w:rPr>
          <w:lang w:val="fr-FR" w:bidi="ar-DZ"/>
        </w:rPr>
        <w:t xml:space="preserve"> Les Th à 90°C ont été relevées sur les inclusions fluides contenues dans les fluorites d'Es </w:t>
      </w:r>
      <w:proofErr w:type="spellStart"/>
      <w:r w:rsidRPr="004B4FBD">
        <w:rPr>
          <w:lang w:val="fr-FR" w:bidi="ar-DZ"/>
        </w:rPr>
        <w:t>Souabaa</w:t>
      </w:r>
      <w:proofErr w:type="spellEnd"/>
      <w:r w:rsidRPr="004B4FBD">
        <w:rPr>
          <w:lang w:val="fr-FR" w:bidi="ar-DZ"/>
        </w:rPr>
        <w:t xml:space="preserve">, qui montrent en plus des inclusions biphasées aqueuses comme c'est le cas dans les autres secteurs, la présence de deux autres phases d'inclusions, biphasées à hydrocarbures et triphasées à hydrocarbures. </w:t>
      </w:r>
    </w:p>
    <w:p w:rsidR="004B4FBD" w:rsidRPr="004B4FBD" w:rsidRDefault="004B4FBD" w:rsidP="004B4FBD">
      <w:pPr>
        <w:bidi w:val="0"/>
        <w:rPr>
          <w:lang w:val="fr-FR" w:bidi="ar-DZ"/>
        </w:rPr>
      </w:pPr>
      <w:r w:rsidRPr="004B4FBD">
        <w:rPr>
          <w:lang w:val="fr-FR" w:bidi="ar-DZ"/>
        </w:rPr>
        <w:t xml:space="preserve">L'étude </w:t>
      </w:r>
      <w:proofErr w:type="spellStart"/>
      <w:r w:rsidRPr="004B4FBD">
        <w:rPr>
          <w:lang w:val="fr-FR" w:bidi="ar-DZ"/>
        </w:rPr>
        <w:t>microthermométrique</w:t>
      </w:r>
      <w:proofErr w:type="spellEnd"/>
      <w:r w:rsidRPr="004B4FBD">
        <w:rPr>
          <w:lang w:val="fr-FR" w:bidi="ar-DZ"/>
        </w:rPr>
        <w:t xml:space="preserve"> montre que le fluide minéralisateur serait un fluide de bassin, chaud à salinité élevée. Ce fluide aurait subit un phénomène de dilution au cours de son évolution.</w:t>
      </w:r>
    </w:p>
    <w:p w:rsidR="004B4FBD" w:rsidRPr="004B4FBD" w:rsidRDefault="004B4FBD" w:rsidP="004B4FBD">
      <w:pPr>
        <w:bidi w:val="0"/>
        <w:rPr>
          <w:lang w:val="fr-FR" w:bidi="ar-DZ"/>
        </w:rPr>
      </w:pPr>
      <w:r w:rsidRPr="004B4FBD">
        <w:rPr>
          <w:lang w:val="fr-FR" w:bidi="ar-DZ"/>
        </w:rPr>
        <w:t>Les études sur les halogènes effectués sur des échantillons de quartz, fluorite, calcite, barytine, Sidérite et sphalérite, montrent des rapports Cl/</w:t>
      </w:r>
      <w:proofErr w:type="spellStart"/>
      <w:r w:rsidRPr="004B4FBD">
        <w:rPr>
          <w:lang w:val="fr-FR" w:bidi="ar-DZ"/>
        </w:rPr>
        <w:t>Br</w:t>
      </w:r>
      <w:proofErr w:type="spellEnd"/>
      <w:r w:rsidRPr="004B4FBD">
        <w:rPr>
          <w:lang w:val="fr-FR" w:bidi="ar-DZ"/>
        </w:rPr>
        <w:t xml:space="preserve"> qui correspond à celui d'un liquide résiduel issu de la dissolution de </w:t>
      </w:r>
      <w:proofErr w:type="gramStart"/>
      <w:r w:rsidRPr="004B4FBD">
        <w:rPr>
          <w:lang w:val="fr-FR" w:bidi="ar-DZ"/>
        </w:rPr>
        <w:t>la halite</w:t>
      </w:r>
      <w:proofErr w:type="gramEnd"/>
      <w:r w:rsidRPr="004B4FBD">
        <w:rPr>
          <w:lang w:val="fr-FR" w:bidi="ar-DZ"/>
        </w:rPr>
        <w:t xml:space="preserve"> et non de sa recristallisation. De l'autre coté les études sur les isotopes stables du soufre, de l'oxygène et du carbone, montrent une origine commune du soufre qui dériverait de la réduction thermochimique des sulfates triasiques et une source inorganique du carbone provenant probablement des roches carbonatées locales. Ces résultats militent en faveur d'un fluide qui proviendrait des eaux de formation.</w:t>
      </w:r>
    </w:p>
    <w:p w:rsidR="001F4172" w:rsidRPr="004B4FBD" w:rsidRDefault="004B4FBD" w:rsidP="004B4FBD">
      <w:pPr>
        <w:bidi w:val="0"/>
        <w:rPr>
          <w:rFonts w:hint="cs"/>
          <w:lang w:val="fr-FR" w:bidi="ar-DZ"/>
        </w:rPr>
      </w:pPr>
      <w:r w:rsidRPr="004B4FBD">
        <w:rPr>
          <w:lang w:val="fr-FR" w:bidi="ar-DZ"/>
        </w:rPr>
        <w:t xml:space="preserve">L'ensemble des études minéralogiques et géochimiques confirment le caractère </w:t>
      </w:r>
      <w:proofErr w:type="spellStart"/>
      <w:r w:rsidRPr="004B4FBD">
        <w:rPr>
          <w:lang w:val="fr-FR" w:bidi="ar-DZ"/>
        </w:rPr>
        <w:t>épigénétique</w:t>
      </w:r>
      <w:proofErr w:type="spellEnd"/>
      <w:r w:rsidRPr="004B4FBD">
        <w:rPr>
          <w:lang w:val="fr-FR" w:bidi="ar-DZ"/>
        </w:rPr>
        <w:t xml:space="preserve"> des minéralisations étudiées. Elles seraient sont comparables à celles des gisements MVT. Le fluide responsable de la mise en place de la minéralisation est un fluide de bassin qui aurait subit un phénomène de dilution.</w:t>
      </w:r>
    </w:p>
    <w:sectPr w:rsidR="001F4172" w:rsidRPr="004B4FBD"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B4FBD"/>
    <w:rsid w:val="001F4172"/>
    <w:rsid w:val="004B4FBD"/>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17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409</Words>
  <Characters>2332</Characters>
  <Application>Microsoft Office Word</Application>
  <DocSecurity>0</DocSecurity>
  <Lines>19</Lines>
  <Paragraphs>5</Paragraphs>
  <ScaleCrop>false</ScaleCrop>
  <Company/>
  <LinksUpToDate>false</LinksUpToDate>
  <CharactersWithSpaces>2736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2014-12-08T10:31:00Z</dcterms:created>
  <dcterms:modified xsi:type="dcterms:W3CDTF">2014-12-08T10:31:00Z</dcterms:modified>
</cp:coreProperties>
</file>