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17F0" w:rsidRDefault="005417F0" w:rsidP="006E108D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5417F0" w:rsidRDefault="005417F0" w:rsidP="006E108D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5417F0" w:rsidRDefault="005417F0" w:rsidP="006E108D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5417F0" w:rsidRDefault="005417F0" w:rsidP="006E108D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5417F0" w:rsidRDefault="005417F0" w:rsidP="006E108D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6E108D" w:rsidRPr="005C0C48" w:rsidRDefault="006E108D" w:rsidP="006E108D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5C0C48">
        <w:rPr>
          <w:rFonts w:ascii="Times New Roman" w:hAnsi="Times New Roman"/>
          <w:b/>
          <w:bCs/>
          <w:sz w:val="24"/>
          <w:szCs w:val="24"/>
        </w:rPr>
        <w:t>Résumé</w:t>
      </w:r>
      <w:r w:rsidR="00F94F8A">
        <w:rPr>
          <w:rFonts w:ascii="Times New Roman" w:hAnsi="Times New Roman"/>
          <w:b/>
          <w:bCs/>
          <w:sz w:val="24"/>
          <w:szCs w:val="24"/>
        </w:rPr>
        <w:t xml:space="preserve"> du résumé</w:t>
      </w:r>
    </w:p>
    <w:p w:rsidR="006E108D" w:rsidRPr="00F94F8A" w:rsidRDefault="006E108D" w:rsidP="00F94F8A">
      <w:pPr>
        <w:pStyle w:val="Paragraphedeliste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C0C48">
        <w:rPr>
          <w:rFonts w:ascii="Times New Roman" w:hAnsi="Times New Roman"/>
          <w:sz w:val="24"/>
          <w:szCs w:val="24"/>
        </w:rPr>
        <w:t>L'analyse chromatographique</w:t>
      </w:r>
      <w:r>
        <w:rPr>
          <w:rFonts w:ascii="Times New Roman" w:hAnsi="Times New Roman"/>
          <w:sz w:val="24"/>
          <w:szCs w:val="24"/>
        </w:rPr>
        <w:t xml:space="preserve"> ionique</w:t>
      </w:r>
      <w:r w:rsidR="00F94F8A">
        <w:rPr>
          <w:rFonts w:ascii="Times New Roman" w:hAnsi="Times New Roman"/>
          <w:sz w:val="24"/>
          <w:szCs w:val="24"/>
        </w:rPr>
        <w:t xml:space="preserve"> </w:t>
      </w:r>
      <w:r w:rsidRPr="005C0C48">
        <w:rPr>
          <w:rFonts w:ascii="Times New Roman" w:hAnsi="Times New Roman"/>
          <w:sz w:val="24"/>
          <w:szCs w:val="24"/>
        </w:rPr>
        <w:t xml:space="preserve"> de</w:t>
      </w:r>
      <w:r>
        <w:rPr>
          <w:rFonts w:ascii="Times New Roman" w:hAnsi="Times New Roman"/>
          <w:sz w:val="24"/>
          <w:szCs w:val="24"/>
        </w:rPr>
        <w:t>s EPS des is</w:t>
      </w:r>
      <w:r w:rsidR="00F94F8A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lats TF1, TF2, TF4 et TF7</w:t>
      </w:r>
      <w:r w:rsidR="00F94F8A">
        <w:rPr>
          <w:rFonts w:ascii="Times New Roman" w:hAnsi="Times New Roman"/>
          <w:sz w:val="24"/>
          <w:szCs w:val="24"/>
        </w:rPr>
        <w:t xml:space="preserve">, </w:t>
      </w:r>
      <w:r w:rsidRPr="005C0C48">
        <w:rPr>
          <w:rFonts w:ascii="Times New Roman" w:hAnsi="Times New Roman"/>
          <w:sz w:val="24"/>
          <w:szCs w:val="24"/>
        </w:rPr>
        <w:t xml:space="preserve">révèle la présence principalement de fructose avec ses deux épimères : le mannose et le </w:t>
      </w:r>
      <w:r>
        <w:rPr>
          <w:rFonts w:ascii="Times New Roman" w:hAnsi="Times New Roman"/>
          <w:sz w:val="24"/>
          <w:szCs w:val="24"/>
        </w:rPr>
        <w:t xml:space="preserve">glucose. </w:t>
      </w:r>
      <w:r w:rsidRPr="005C0C4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 w:rsidRPr="005C0C48">
        <w:rPr>
          <w:rFonts w:ascii="Times New Roman" w:hAnsi="Times New Roman"/>
          <w:sz w:val="24"/>
          <w:szCs w:val="24"/>
        </w:rPr>
        <w:t>es résulta</w:t>
      </w:r>
      <w:r>
        <w:rPr>
          <w:rFonts w:ascii="Times New Roman" w:hAnsi="Times New Roman"/>
          <w:sz w:val="24"/>
          <w:szCs w:val="24"/>
        </w:rPr>
        <w:t>ts</w:t>
      </w:r>
      <w:r w:rsidRPr="005C0C48">
        <w:rPr>
          <w:rFonts w:ascii="Times New Roman" w:hAnsi="Times New Roman"/>
          <w:sz w:val="24"/>
          <w:szCs w:val="24"/>
        </w:rPr>
        <w:t xml:space="preserve"> sont confirmés par l'analyse en chromatographie en phase gazeuse où les monosaccharides acétates d'alditols ont montré l'épimérisation complète du </w:t>
      </w:r>
      <w:r>
        <w:rPr>
          <w:rFonts w:ascii="Times New Roman" w:hAnsi="Times New Roman"/>
          <w:sz w:val="24"/>
          <w:szCs w:val="24"/>
        </w:rPr>
        <w:t>fructose en mannose et glucose</w:t>
      </w:r>
      <w:r w:rsidRPr="005C0C48">
        <w:rPr>
          <w:rFonts w:ascii="Times New Roman" w:hAnsi="Times New Roman"/>
          <w:sz w:val="24"/>
          <w:szCs w:val="24"/>
        </w:rPr>
        <w:t>.</w:t>
      </w:r>
      <w:r w:rsidR="00F94F8A">
        <w:rPr>
          <w:rFonts w:ascii="Times New Roman" w:hAnsi="Times New Roman"/>
          <w:sz w:val="24"/>
          <w:szCs w:val="24"/>
        </w:rPr>
        <w:t xml:space="preserve"> </w:t>
      </w:r>
      <w:r w:rsidRPr="005C0C48">
        <w:rPr>
          <w:rFonts w:ascii="Times New Roman" w:hAnsi="Times New Roman"/>
          <w:sz w:val="24"/>
          <w:szCs w:val="24"/>
        </w:rPr>
        <w:t xml:space="preserve"> La résolution de la structure par RMN </w:t>
      </w:r>
      <w:r w:rsidRPr="005C0C48">
        <w:rPr>
          <w:rFonts w:ascii="Times New Roman" w:hAnsi="Times New Roman"/>
          <w:sz w:val="24"/>
          <w:szCs w:val="24"/>
          <w:vertAlign w:val="superscript"/>
        </w:rPr>
        <w:t>1</w:t>
      </w:r>
      <w:r w:rsidRPr="005C0C48">
        <w:rPr>
          <w:rFonts w:ascii="Times New Roman" w:hAnsi="Times New Roman"/>
          <w:sz w:val="24"/>
          <w:szCs w:val="24"/>
        </w:rPr>
        <w:t xml:space="preserve">H et </w:t>
      </w:r>
      <w:r w:rsidRPr="005C0C48">
        <w:rPr>
          <w:rFonts w:ascii="Times New Roman" w:hAnsi="Times New Roman"/>
          <w:sz w:val="24"/>
          <w:szCs w:val="24"/>
          <w:vertAlign w:val="superscript"/>
        </w:rPr>
        <w:t>13</w:t>
      </w:r>
      <w:r w:rsidRPr="005C0C48">
        <w:rPr>
          <w:rFonts w:ascii="Times New Roman" w:hAnsi="Times New Roman"/>
          <w:sz w:val="24"/>
          <w:szCs w:val="24"/>
        </w:rPr>
        <w:t xml:space="preserve">C des </w:t>
      </w:r>
      <w:r w:rsidR="00F94F8A">
        <w:rPr>
          <w:rFonts w:ascii="Times New Roman" w:hAnsi="Times New Roman"/>
          <w:sz w:val="24"/>
          <w:szCs w:val="24"/>
        </w:rPr>
        <w:t xml:space="preserve"> 4 </w:t>
      </w:r>
      <w:r w:rsidRPr="005C0C48">
        <w:rPr>
          <w:rFonts w:ascii="Times New Roman" w:hAnsi="Times New Roman"/>
          <w:sz w:val="24"/>
          <w:szCs w:val="24"/>
        </w:rPr>
        <w:t xml:space="preserve">EPS </w:t>
      </w:r>
      <w:r>
        <w:rPr>
          <w:rFonts w:ascii="Times New Roman" w:hAnsi="Times New Roman"/>
          <w:sz w:val="24"/>
          <w:szCs w:val="24"/>
        </w:rPr>
        <w:t xml:space="preserve"> b</w:t>
      </w:r>
      <w:r w:rsidRPr="005C0C48">
        <w:rPr>
          <w:rFonts w:ascii="Times New Roman" w:hAnsi="Times New Roman"/>
          <w:sz w:val="24"/>
          <w:szCs w:val="24"/>
        </w:rPr>
        <w:t>actérie</w:t>
      </w:r>
      <w:r>
        <w:rPr>
          <w:rFonts w:ascii="Times New Roman" w:hAnsi="Times New Roman"/>
          <w:sz w:val="24"/>
          <w:szCs w:val="24"/>
        </w:rPr>
        <w:t>ns    montre</w:t>
      </w:r>
      <w:r w:rsidRPr="005C0C48">
        <w:rPr>
          <w:rFonts w:ascii="Times New Roman" w:hAnsi="Times New Roman"/>
          <w:sz w:val="24"/>
          <w:szCs w:val="24"/>
        </w:rPr>
        <w:t xml:space="preserve"> </w:t>
      </w:r>
      <w:r w:rsidR="00F94F8A">
        <w:rPr>
          <w:rFonts w:ascii="Times New Roman" w:hAnsi="Times New Roman"/>
          <w:sz w:val="24"/>
          <w:szCs w:val="24"/>
        </w:rPr>
        <w:t>qu’il s’agit d’</w:t>
      </w:r>
      <w:r w:rsidRPr="005C0C48">
        <w:rPr>
          <w:rFonts w:ascii="Times New Roman" w:hAnsi="Times New Roman"/>
          <w:sz w:val="24"/>
          <w:szCs w:val="24"/>
        </w:rPr>
        <w:t>un levane caractérisé par une liaison β (2 → 6).</w:t>
      </w:r>
    </w:p>
    <w:p w:rsidR="006E108D" w:rsidRPr="005C0C48" w:rsidRDefault="006E108D" w:rsidP="00F94F8A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Les</w:t>
      </w:r>
      <w:r w:rsidR="00F94F8A">
        <w:rPr>
          <w:rFonts w:ascii="Times New Roman" w:hAnsi="Times New Roman"/>
          <w:sz w:val="24"/>
          <w:szCs w:val="24"/>
        </w:rPr>
        <w:t xml:space="preserve"> 4</w:t>
      </w:r>
      <w:r>
        <w:rPr>
          <w:rFonts w:ascii="Times New Roman" w:hAnsi="Times New Roman"/>
          <w:sz w:val="24"/>
          <w:szCs w:val="24"/>
        </w:rPr>
        <w:t xml:space="preserve"> i</w:t>
      </w:r>
      <w:r w:rsidRPr="005C0C48"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lats</w:t>
      </w:r>
      <w:r w:rsidRPr="005C0C48">
        <w:rPr>
          <w:rFonts w:ascii="Times New Roman" w:hAnsi="Times New Roman"/>
          <w:sz w:val="24"/>
          <w:szCs w:val="24"/>
        </w:rPr>
        <w:t xml:space="preserve"> bactériens</w:t>
      </w:r>
      <w:r w:rsidR="00F94F8A">
        <w:rPr>
          <w:rFonts w:ascii="Times New Roman" w:hAnsi="Times New Roman"/>
          <w:sz w:val="24"/>
          <w:szCs w:val="24"/>
        </w:rPr>
        <w:t xml:space="preserve"> solubilisent des quantités appréciables de phosphate après seulement </w:t>
      </w:r>
      <w:r w:rsidRPr="005C0C48">
        <w:rPr>
          <w:rFonts w:ascii="Times New Roman" w:hAnsi="Times New Roman"/>
          <w:sz w:val="24"/>
          <w:szCs w:val="24"/>
        </w:rPr>
        <w:t xml:space="preserve"> 24 heures d’incubation</w:t>
      </w:r>
      <w:r w:rsidR="00F94F8A">
        <w:rPr>
          <w:rFonts w:ascii="Times New Roman" w:hAnsi="Times New Roman"/>
          <w:sz w:val="24"/>
          <w:szCs w:val="24"/>
        </w:rPr>
        <w:t xml:space="preserve">, une performance déterminée par l’évaluation de l’index de solubilisation. </w:t>
      </w:r>
      <w:r>
        <w:rPr>
          <w:rFonts w:ascii="Times New Roman" w:hAnsi="Times New Roman"/>
          <w:sz w:val="24"/>
          <w:szCs w:val="24"/>
        </w:rPr>
        <w:t xml:space="preserve"> </w:t>
      </w:r>
      <w:r w:rsidRPr="005C0C48">
        <w:rPr>
          <w:rFonts w:ascii="Times New Roman" w:hAnsi="Times New Roman"/>
          <w:sz w:val="24"/>
          <w:szCs w:val="24"/>
        </w:rPr>
        <w:t xml:space="preserve"> </w:t>
      </w:r>
    </w:p>
    <w:p w:rsidR="00F62187" w:rsidRDefault="00F62187"/>
    <w:sectPr w:rsidR="00F62187" w:rsidSect="00F621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6E108D"/>
    <w:rsid w:val="005417F0"/>
    <w:rsid w:val="006E108D"/>
    <w:rsid w:val="00DE5479"/>
    <w:rsid w:val="00F62187"/>
    <w:rsid w:val="00F94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108D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E108D"/>
    <w:pPr>
      <w:spacing w:after="200" w:line="276" w:lineRule="auto"/>
      <w:ind w:left="720"/>
      <w:contextualSpacing/>
    </w:pPr>
    <w:rPr>
      <w:rFonts w:cs="Arial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traitement</cp:lastModifiedBy>
  <cp:revision>3</cp:revision>
  <dcterms:created xsi:type="dcterms:W3CDTF">2017-01-31T09:29:00Z</dcterms:created>
  <dcterms:modified xsi:type="dcterms:W3CDTF">2017-01-31T09:29:00Z</dcterms:modified>
</cp:coreProperties>
</file>