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0AC" w:rsidRDefault="00AD00AC" w:rsidP="008714FC">
      <w:pPr>
        <w:pStyle w:val="Titre"/>
        <w:spacing w:line="360" w:lineRule="auto"/>
        <w:ind w:firstLine="708"/>
        <w:jc w:val="both"/>
        <w:rPr>
          <w:rFonts w:asciiTheme="majorBidi" w:hAnsiTheme="majorBidi" w:cstheme="majorBidi"/>
          <w:b w:val="0"/>
          <w:szCs w:val="24"/>
        </w:rPr>
      </w:pPr>
    </w:p>
    <w:p w:rsidR="00AD00AC" w:rsidRPr="00FF557E" w:rsidRDefault="00AD00AC" w:rsidP="00AD00AC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F557E">
        <w:rPr>
          <w:rFonts w:ascii="Times New Roman" w:hAnsi="Times New Roman" w:cs="Times New Roman"/>
          <w:b/>
          <w:bCs/>
          <w:sz w:val="24"/>
          <w:szCs w:val="24"/>
        </w:rPr>
        <w:t>Université des Sciences et de Technologie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Houari Boumediene (USTHB) </w:t>
      </w:r>
    </w:p>
    <w:p w:rsidR="00AD00AC" w:rsidRPr="00FF557E" w:rsidRDefault="00AD00AC" w:rsidP="00AD00AC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F557E">
        <w:rPr>
          <w:rFonts w:ascii="Times New Roman" w:hAnsi="Times New Roman" w:cs="Times New Roman"/>
          <w:b/>
          <w:bCs/>
          <w:sz w:val="24"/>
          <w:szCs w:val="24"/>
        </w:rPr>
        <w:t>Faculté de physique</w:t>
      </w:r>
    </w:p>
    <w:p w:rsidR="00AD00AC" w:rsidRDefault="00AD00AC" w:rsidP="00AD00AC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Laboratoire des S</w:t>
      </w:r>
      <w:r w:rsidRPr="00FF557E">
        <w:rPr>
          <w:rFonts w:ascii="Times New Roman" w:hAnsi="Times New Roman" w:cs="Times New Roman"/>
          <w:b/>
          <w:bCs/>
          <w:sz w:val="24"/>
          <w:szCs w:val="24"/>
        </w:rPr>
        <w:t xml:space="preserve">ciences </w:t>
      </w:r>
      <w:r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Pr="00FF557E">
        <w:rPr>
          <w:rFonts w:ascii="Times New Roman" w:hAnsi="Times New Roman" w:cs="Times New Roman"/>
          <w:b/>
          <w:bCs/>
          <w:sz w:val="24"/>
          <w:szCs w:val="24"/>
        </w:rPr>
        <w:t>ucléaires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et Interaction Rayonnements-Matière</w:t>
      </w:r>
    </w:p>
    <w:p w:rsidR="00AD00AC" w:rsidRPr="00FF557E" w:rsidRDefault="00AD00AC" w:rsidP="00AD00AC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D00AC" w:rsidRDefault="00AD00AC" w:rsidP="00AD00A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F557E">
        <w:rPr>
          <w:rFonts w:ascii="Times New Roman" w:hAnsi="Times New Roman" w:cs="Times New Roman"/>
          <w:b/>
          <w:bCs/>
          <w:sz w:val="24"/>
          <w:szCs w:val="24"/>
        </w:rPr>
        <w:t xml:space="preserve">Résumé du mémoire de </w:t>
      </w: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FF557E">
        <w:rPr>
          <w:rFonts w:ascii="Times New Roman" w:hAnsi="Times New Roman" w:cs="Times New Roman"/>
          <w:b/>
          <w:bCs/>
          <w:sz w:val="24"/>
          <w:szCs w:val="24"/>
        </w:rPr>
        <w:t xml:space="preserve">agister </w:t>
      </w:r>
    </w:p>
    <w:p w:rsidR="00AD00AC" w:rsidRDefault="00AD00AC" w:rsidP="00AD00A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D00AC" w:rsidRPr="00BA610D" w:rsidRDefault="00AD00AC" w:rsidP="00AD00A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A610D">
        <w:rPr>
          <w:rFonts w:ascii="Times New Roman" w:hAnsi="Times New Roman" w:cs="Times New Roman"/>
          <w:b/>
          <w:bCs/>
          <w:sz w:val="28"/>
          <w:szCs w:val="28"/>
        </w:rPr>
        <w:t xml:space="preserve">Contribution à l’étude des états excités du noyau </w:t>
      </w:r>
      <w:r w:rsidRPr="00BA610D">
        <w:rPr>
          <w:rFonts w:ascii="Times New Roman" w:hAnsi="Times New Roman" w:cs="Times New Roman"/>
          <w:b/>
          <w:bCs/>
          <w:position w:val="-6"/>
          <w:sz w:val="28"/>
          <w:szCs w:val="28"/>
        </w:rPr>
        <w:object w:dxaOrig="60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30pt;height:16.2pt" o:ole="">
            <v:imagedata r:id="rId4" o:title=""/>
          </v:shape>
          <o:OLEObject Type="Embed" ProgID="Equation.DSMT4" ShapeID="_x0000_i1030" DrawAspect="Content" ObjectID="_1434357103" r:id="rId5"/>
        </w:object>
      </w:r>
    </w:p>
    <w:p w:rsidR="00AD00AC" w:rsidRPr="00FF557E" w:rsidRDefault="00AD00AC" w:rsidP="00AD00A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D00AC" w:rsidRPr="00FF557E" w:rsidRDefault="00AD00AC" w:rsidP="00AD00AC">
      <w:pPr>
        <w:tabs>
          <w:tab w:val="left" w:pos="2127"/>
        </w:tabs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F557E">
        <w:rPr>
          <w:rFonts w:ascii="Times New Roman" w:hAnsi="Times New Roman" w:cs="Times New Roman"/>
          <w:b/>
          <w:bCs/>
          <w:sz w:val="24"/>
          <w:szCs w:val="24"/>
        </w:rPr>
        <w:t xml:space="preserve">Présenté par :             Dib Amel </w:t>
      </w:r>
    </w:p>
    <w:p w:rsidR="00AD00AC" w:rsidRPr="00FF557E" w:rsidRDefault="00AD00AC" w:rsidP="00AD00AC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F557E">
        <w:rPr>
          <w:rFonts w:ascii="Times New Roman" w:hAnsi="Times New Roman" w:cs="Times New Roman"/>
          <w:b/>
          <w:bCs/>
          <w:sz w:val="24"/>
          <w:szCs w:val="24"/>
        </w:rPr>
        <w:t xml:space="preserve">Directrice de thèse :  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Me</w:t>
      </w:r>
      <w:r w:rsidRPr="00FF557E">
        <w:rPr>
          <w:rFonts w:ascii="Times New Roman" w:hAnsi="Times New Roman" w:cs="Times New Roman"/>
          <w:b/>
          <w:bCs/>
          <w:sz w:val="24"/>
          <w:szCs w:val="24"/>
        </w:rPr>
        <w:t>liani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F557E">
        <w:rPr>
          <w:rFonts w:ascii="Times New Roman" w:hAnsi="Times New Roman" w:cs="Times New Roman"/>
          <w:b/>
          <w:bCs/>
          <w:sz w:val="24"/>
          <w:szCs w:val="24"/>
        </w:rPr>
        <w:t>Zohra</w:t>
      </w:r>
      <w:r>
        <w:rPr>
          <w:rFonts w:ascii="Times New Roman" w:hAnsi="Times New Roman" w:cs="Times New Roman"/>
          <w:b/>
          <w:bCs/>
          <w:sz w:val="24"/>
          <w:szCs w:val="24"/>
        </w:rPr>
        <w:t>, Professeur à l’USTHB</w:t>
      </w:r>
    </w:p>
    <w:p w:rsidR="00AD00AC" w:rsidRDefault="00AD00AC" w:rsidP="008714FC">
      <w:pPr>
        <w:pStyle w:val="Titre"/>
        <w:spacing w:line="360" w:lineRule="auto"/>
        <w:ind w:firstLine="708"/>
        <w:jc w:val="both"/>
        <w:rPr>
          <w:rFonts w:asciiTheme="majorBidi" w:hAnsiTheme="majorBidi" w:cstheme="majorBidi"/>
          <w:b w:val="0"/>
          <w:szCs w:val="24"/>
        </w:rPr>
      </w:pPr>
    </w:p>
    <w:p w:rsidR="008714FC" w:rsidRPr="008714FC" w:rsidRDefault="008714FC" w:rsidP="008714FC">
      <w:pPr>
        <w:pStyle w:val="Titre"/>
        <w:spacing w:line="360" w:lineRule="auto"/>
        <w:ind w:firstLine="708"/>
        <w:jc w:val="both"/>
        <w:rPr>
          <w:rFonts w:asciiTheme="majorBidi" w:hAnsiTheme="majorBidi" w:cstheme="majorBidi"/>
          <w:b w:val="0"/>
          <w:szCs w:val="24"/>
        </w:rPr>
      </w:pPr>
      <w:r w:rsidRPr="008714FC">
        <w:rPr>
          <w:rFonts w:asciiTheme="majorBidi" w:hAnsiTheme="majorBidi" w:cstheme="majorBidi"/>
          <w:b w:val="0"/>
          <w:szCs w:val="24"/>
        </w:rPr>
        <w:t xml:space="preserve">Les états excités du noyau </w:t>
      </w:r>
      <w:r w:rsidRPr="008714FC">
        <w:rPr>
          <w:rFonts w:asciiTheme="majorBidi" w:hAnsiTheme="majorBidi" w:cstheme="majorBidi"/>
          <w:b w:val="0"/>
          <w:position w:val="-6"/>
          <w:szCs w:val="24"/>
        </w:rPr>
        <w:object w:dxaOrig="620" w:dyaOrig="360">
          <v:shape id="_x0000_i1025" type="#_x0000_t75" style="width:30.6pt;height:18pt" o:ole="">
            <v:imagedata r:id="rId6" o:title=""/>
          </v:shape>
          <o:OLEObject Type="Embed" ProgID="Equation.DSMT4" ShapeID="_x0000_i1025" DrawAspect="Content" ObjectID="_1434357104" r:id="rId7"/>
        </w:object>
      </w:r>
      <w:r w:rsidRPr="008714FC">
        <w:rPr>
          <w:rFonts w:asciiTheme="majorBidi" w:hAnsiTheme="majorBidi" w:cstheme="majorBidi"/>
          <w:b w:val="0"/>
          <w:szCs w:val="24"/>
        </w:rPr>
        <w:t>(Z=79) ont  été étudiés en utilisant respectivement les techniques de coïncidences "</w:t>
      </w:r>
      <w:r w:rsidRPr="008714FC">
        <w:rPr>
          <w:rFonts w:asciiTheme="majorBidi" w:hAnsiTheme="majorBidi" w:cstheme="majorBidi"/>
          <w:b w:val="0"/>
          <w:position w:val="-10"/>
          <w:szCs w:val="24"/>
        </w:rPr>
        <w:object w:dxaOrig="540" w:dyaOrig="260">
          <v:shape id="_x0000_i1026" type="#_x0000_t75" style="width:27pt;height:12.6pt" o:ole="">
            <v:imagedata r:id="rId8" o:title=""/>
          </v:shape>
          <o:OLEObject Type="Embed" ProgID="Equation.DSMT4" ShapeID="_x0000_i1026" DrawAspect="Content" ObjectID="_1434357105" r:id="rId9"/>
        </w:object>
      </w:r>
      <w:r w:rsidRPr="008714FC">
        <w:rPr>
          <w:rFonts w:asciiTheme="majorBidi" w:hAnsiTheme="majorBidi" w:cstheme="majorBidi"/>
          <w:b w:val="0"/>
          <w:szCs w:val="24"/>
        </w:rPr>
        <w:t>" et la spectroscopie d’électrons de conversion"</w:t>
      </w:r>
      <w:r w:rsidRPr="008714FC">
        <w:rPr>
          <w:rFonts w:asciiTheme="majorBidi" w:hAnsiTheme="majorBidi" w:cstheme="majorBidi"/>
          <w:b w:val="0"/>
          <w:position w:val="-10"/>
          <w:szCs w:val="24"/>
        </w:rPr>
        <w:object w:dxaOrig="540" w:dyaOrig="320">
          <v:shape id="_x0000_i1027" type="#_x0000_t75" style="width:27pt;height:15.6pt" o:ole="">
            <v:imagedata r:id="rId10" o:title=""/>
          </v:shape>
          <o:OLEObject Type="Embed" ProgID="Equation.DSMT4" ShapeID="_x0000_i1027" DrawAspect="Content" ObjectID="_1434357106" r:id="rId11"/>
        </w:object>
      </w:r>
      <w:r w:rsidRPr="008714FC">
        <w:rPr>
          <w:rFonts w:asciiTheme="majorBidi" w:hAnsiTheme="majorBidi" w:cstheme="majorBidi"/>
          <w:b w:val="0"/>
          <w:szCs w:val="24"/>
        </w:rPr>
        <w:t xml:space="preserve">". Dans les deux expériences les états de hauts spins du noyau </w:t>
      </w:r>
      <w:r w:rsidRPr="008714FC">
        <w:rPr>
          <w:rFonts w:asciiTheme="majorBidi" w:hAnsiTheme="majorBidi" w:cstheme="majorBidi"/>
          <w:b w:val="0"/>
          <w:position w:val="-6"/>
          <w:szCs w:val="24"/>
        </w:rPr>
        <w:object w:dxaOrig="600" w:dyaOrig="320">
          <v:shape id="_x0000_i1028" type="#_x0000_t75" style="width:30pt;height:15.6pt" o:ole="">
            <v:imagedata r:id="rId12" o:title=""/>
          </v:shape>
          <o:OLEObject Type="Embed" ProgID="Equation.DSMT4" ShapeID="_x0000_i1028" DrawAspect="Content" ObjectID="_1434357107" r:id="rId13"/>
        </w:object>
      </w:r>
      <w:r w:rsidRPr="008714FC">
        <w:rPr>
          <w:rFonts w:asciiTheme="majorBidi" w:hAnsiTheme="majorBidi" w:cstheme="majorBidi"/>
          <w:b w:val="0"/>
          <w:szCs w:val="24"/>
        </w:rPr>
        <w:t xml:space="preserve">ont été peuplés dans la réaction </w:t>
      </w:r>
      <w:r w:rsidRPr="008714FC">
        <w:rPr>
          <w:rFonts w:asciiTheme="majorBidi" w:hAnsiTheme="majorBidi" w:cstheme="majorBidi"/>
          <w:b w:val="0"/>
          <w:position w:val="-10"/>
          <w:szCs w:val="24"/>
        </w:rPr>
        <w:object w:dxaOrig="1320" w:dyaOrig="360">
          <v:shape id="_x0000_i1029" type="#_x0000_t75" style="width:66pt;height:18pt" o:ole="">
            <v:imagedata r:id="rId14" o:title=""/>
          </v:shape>
          <o:OLEObject Type="Embed" ProgID="Equation.DSMT4" ShapeID="_x0000_i1029" DrawAspect="Content" ObjectID="_1434357108" r:id="rId15"/>
        </w:object>
      </w:r>
      <w:r w:rsidRPr="008714FC">
        <w:rPr>
          <w:rFonts w:asciiTheme="majorBidi" w:hAnsiTheme="majorBidi" w:cstheme="majorBidi"/>
          <w:b w:val="0"/>
          <w:szCs w:val="24"/>
        </w:rPr>
        <w:t xml:space="preserve"> </w:t>
      </w:r>
      <w:r w:rsidRPr="008714FC">
        <w:rPr>
          <w:rFonts w:asciiTheme="majorBidi" w:hAnsiTheme="majorBidi" w:cstheme="majorBidi"/>
          <w:b w:val="0"/>
          <w:bCs/>
          <w:szCs w:val="24"/>
        </w:rPr>
        <w:t xml:space="preserve"> à des énergies incidentes de  85 et 65 MeV respectivement</w:t>
      </w:r>
    </w:p>
    <w:p w:rsidR="008714FC" w:rsidRPr="008714FC" w:rsidRDefault="008714FC" w:rsidP="00CC6C65">
      <w:pPr>
        <w:pStyle w:val="Titre"/>
        <w:spacing w:line="360" w:lineRule="auto"/>
        <w:jc w:val="both"/>
        <w:rPr>
          <w:rFonts w:asciiTheme="majorBidi" w:hAnsiTheme="majorBidi" w:cstheme="majorBidi"/>
          <w:b w:val="0"/>
          <w:szCs w:val="24"/>
        </w:rPr>
      </w:pPr>
      <w:r w:rsidRPr="008714FC">
        <w:rPr>
          <w:rFonts w:asciiTheme="majorBidi" w:hAnsiTheme="majorBidi" w:cstheme="majorBidi"/>
          <w:b w:val="0"/>
          <w:szCs w:val="24"/>
        </w:rPr>
        <w:t>Une trentaine de nouvelles transitions a été identifiée et a permis d’étendre le schéma de manière  considérable par rapport aux  schémas  antérieurs à notre travail</w:t>
      </w:r>
      <w:r>
        <w:rPr>
          <w:rFonts w:asciiTheme="majorBidi" w:hAnsiTheme="majorBidi" w:cstheme="majorBidi"/>
          <w:b w:val="0"/>
          <w:szCs w:val="24"/>
        </w:rPr>
        <w:t>.</w:t>
      </w:r>
      <w:r w:rsidR="00CC6C65">
        <w:rPr>
          <w:rFonts w:asciiTheme="majorBidi" w:hAnsiTheme="majorBidi" w:cstheme="majorBidi"/>
          <w:b w:val="0"/>
          <w:szCs w:val="24"/>
        </w:rPr>
        <w:t xml:space="preserve"> </w:t>
      </w:r>
      <w:r w:rsidRPr="008714FC">
        <w:rPr>
          <w:rFonts w:asciiTheme="majorBidi" w:hAnsiTheme="majorBidi" w:cstheme="majorBidi"/>
          <w:b w:val="0"/>
          <w:szCs w:val="24"/>
        </w:rPr>
        <w:t>Une  étude systématique des noyaux de masse  autour de A =190 et au voisinage de Z= 80 a permis de suggérer les structures des états et les configurations des quasi-particules  correspondantes.</w:t>
      </w:r>
    </w:p>
    <w:p w:rsidR="00941424" w:rsidRPr="008714FC" w:rsidRDefault="00941424" w:rsidP="008714FC">
      <w:pPr>
        <w:jc w:val="both"/>
        <w:rPr>
          <w:rFonts w:asciiTheme="majorBidi" w:hAnsiTheme="majorBidi" w:cstheme="majorBidi"/>
          <w:sz w:val="24"/>
          <w:szCs w:val="24"/>
        </w:rPr>
      </w:pPr>
    </w:p>
    <w:sectPr w:rsidR="00941424" w:rsidRPr="008714FC" w:rsidSect="009414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8714FC"/>
    <w:rsid w:val="008714FC"/>
    <w:rsid w:val="00941424"/>
    <w:rsid w:val="00AD00AC"/>
    <w:rsid w:val="00CC6C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42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link w:val="TitreCar"/>
    <w:qFormat/>
    <w:rsid w:val="008714F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itreCar">
    <w:name w:val="Titre Car"/>
    <w:basedOn w:val="Policepardfaut"/>
    <w:link w:val="Titre"/>
    <w:rsid w:val="008714FC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5.bin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image" Target="media/image5.wmf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10" Type="http://schemas.openxmlformats.org/officeDocument/2006/relationships/image" Target="media/image4.wmf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4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181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hako</dc:creator>
  <cp:keywords/>
  <dc:description/>
  <cp:lastModifiedBy>pc</cp:lastModifiedBy>
  <cp:revision>3</cp:revision>
  <dcterms:created xsi:type="dcterms:W3CDTF">2013-07-01T08:26:00Z</dcterms:created>
  <dcterms:modified xsi:type="dcterms:W3CDTF">2013-07-03T09:45:00Z</dcterms:modified>
</cp:coreProperties>
</file>