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DDF" w:rsidRDefault="00015DDF" w:rsidP="006C3200">
      <w:pPr>
        <w:spacing w:line="276" w:lineRule="auto"/>
        <w:jc w:val="both"/>
      </w:pPr>
    </w:p>
    <w:p w:rsidR="00015DDF" w:rsidRDefault="00015DDF" w:rsidP="006C3200">
      <w:pPr>
        <w:spacing w:line="276" w:lineRule="auto"/>
        <w:jc w:val="both"/>
      </w:pPr>
    </w:p>
    <w:p w:rsidR="00015DDF" w:rsidRDefault="00015DDF" w:rsidP="006C3200">
      <w:pPr>
        <w:spacing w:line="276" w:lineRule="auto"/>
        <w:jc w:val="both"/>
      </w:pPr>
    </w:p>
    <w:p w:rsidR="00015DDF" w:rsidRDefault="00015DDF" w:rsidP="006C3200">
      <w:pPr>
        <w:spacing w:line="276" w:lineRule="auto"/>
        <w:jc w:val="both"/>
      </w:pPr>
    </w:p>
    <w:p w:rsidR="00015DDF" w:rsidRDefault="00015DDF" w:rsidP="006C3200">
      <w:pPr>
        <w:spacing w:line="276" w:lineRule="auto"/>
        <w:jc w:val="both"/>
      </w:pPr>
    </w:p>
    <w:p w:rsidR="00015DDF" w:rsidRDefault="00015DDF" w:rsidP="006C3200">
      <w:pPr>
        <w:spacing w:line="276" w:lineRule="auto"/>
        <w:jc w:val="both"/>
      </w:pPr>
    </w:p>
    <w:p w:rsidR="00015DDF" w:rsidRDefault="00015DDF" w:rsidP="006C3200">
      <w:pPr>
        <w:spacing w:line="276" w:lineRule="auto"/>
        <w:jc w:val="both"/>
      </w:pPr>
    </w:p>
    <w:p w:rsidR="00FC2B45" w:rsidRDefault="00FA6737" w:rsidP="006C3200">
      <w:pPr>
        <w:spacing w:line="276" w:lineRule="auto"/>
        <w:jc w:val="both"/>
      </w:pPr>
      <w:r>
        <w:t xml:space="preserve">Ces dernières années ont connu l’essor </w:t>
      </w:r>
      <w:r w:rsidR="0058003B">
        <w:t>d’une</w:t>
      </w:r>
      <w:r>
        <w:t xml:space="preserve"> </w:t>
      </w:r>
      <w:r w:rsidR="0058003B">
        <w:t>technologie</w:t>
      </w:r>
      <w:r w:rsidR="00CE6346">
        <w:t xml:space="preserve"> </w:t>
      </w:r>
      <w:r w:rsidR="00FA7D2D">
        <w:t>émergente, il s’agit de l</w:t>
      </w:r>
      <w:r>
        <w:t xml:space="preserve">’identification </w:t>
      </w:r>
      <w:r w:rsidR="00FA7D2D">
        <w:t xml:space="preserve">par </w:t>
      </w:r>
      <w:r>
        <w:t xml:space="preserve">radiofréquence ou </w:t>
      </w:r>
      <w:r w:rsidR="00FA7D2D">
        <w:t xml:space="preserve">la </w:t>
      </w:r>
      <w:r>
        <w:t>RFID</w:t>
      </w:r>
      <w:r w:rsidR="00FA7D2D">
        <w:t xml:space="preserve">, cette technologie a </w:t>
      </w:r>
      <w:r w:rsidR="006843DD">
        <w:t>réussi, dès son appariation, à devenir un outil principal de la traçabilité et de l’identification d’abord pour les militaires puis pour différentes applications civiles</w:t>
      </w:r>
      <w:r w:rsidR="001F3D36">
        <w:t xml:space="preserve"> (système antivol EAS,</w:t>
      </w:r>
      <w:r w:rsidR="00CF0207" w:rsidRPr="00CF0207">
        <w:rPr>
          <w:noProof/>
        </w:rPr>
        <w:t xml:space="preserve"> </w:t>
      </w:r>
      <w:r w:rsidR="00CF0207" w:rsidRPr="007F34BB">
        <w:rPr>
          <w:noProof/>
        </w:rPr>
        <w:t>passeport électronique</w:t>
      </w:r>
      <w:r w:rsidR="00CF0207">
        <w:rPr>
          <w:noProof/>
        </w:rPr>
        <w:t> , applications</w:t>
      </w:r>
      <w:r w:rsidR="00D64A98">
        <w:rPr>
          <w:noProof/>
        </w:rPr>
        <w:t xml:space="preserve"> </w:t>
      </w:r>
      <w:r w:rsidR="00CF0207" w:rsidRPr="007F34BB">
        <w:rPr>
          <w:noProof/>
        </w:rPr>
        <w:t>médicales</w:t>
      </w:r>
      <w:r w:rsidR="00D64A98">
        <w:rPr>
          <w:noProof/>
        </w:rPr>
        <w:t xml:space="preserve"> telleques </w:t>
      </w:r>
      <w:r w:rsidR="00CF0207" w:rsidRPr="007F34BB">
        <w:rPr>
          <w:noProof/>
        </w:rPr>
        <w:t>l’identification des tubes</w:t>
      </w:r>
      <w:r w:rsidR="00CF0207">
        <w:rPr>
          <w:noProof/>
        </w:rPr>
        <w:t xml:space="preserve"> des prélèvements humains</w:t>
      </w:r>
      <w:r w:rsidR="00CF0207" w:rsidRPr="007F34BB">
        <w:rPr>
          <w:noProof/>
        </w:rPr>
        <w:t xml:space="preserve"> et le suivi des patients</w:t>
      </w:r>
      <w:r w:rsidR="00CF0207">
        <w:rPr>
          <w:noProof/>
        </w:rPr>
        <w:t>,…etc)</w:t>
      </w:r>
      <w:r w:rsidR="000B597D">
        <w:t xml:space="preserve">. </w:t>
      </w:r>
      <w:r w:rsidR="00D33F4D">
        <w:t xml:space="preserve">La RFID </w:t>
      </w:r>
      <w:r w:rsidR="000B597D">
        <w:t>remplace d’autres  technologies</w:t>
      </w:r>
      <w:r w:rsidR="0001327F">
        <w:t xml:space="preserve"> d’identification </w:t>
      </w:r>
      <w:r w:rsidR="000B597D">
        <w:t xml:space="preserve"> notamment l</w:t>
      </w:r>
      <w:r w:rsidR="00D64A98">
        <w:t>e</w:t>
      </w:r>
      <w:r w:rsidR="000B597D">
        <w:t xml:space="preserve"> code à barres en relevant certains challenges comme </w:t>
      </w:r>
      <w:r w:rsidR="00D33F4D">
        <w:t>: le coût,</w:t>
      </w:r>
      <w:r w:rsidR="000B597D">
        <w:t xml:space="preserve"> la </w:t>
      </w:r>
      <w:r w:rsidR="00D33F4D">
        <w:t xml:space="preserve">robustesse </w:t>
      </w:r>
      <w:r w:rsidR="000B597D">
        <w:t xml:space="preserve">et </w:t>
      </w:r>
      <w:r w:rsidR="00D33F4D">
        <w:t xml:space="preserve">la </w:t>
      </w:r>
      <w:r w:rsidR="000B597D">
        <w:t xml:space="preserve">facilité </w:t>
      </w:r>
      <w:r w:rsidR="00D33F4D">
        <w:t xml:space="preserve">de l’utilisation. Cependant </w:t>
      </w:r>
      <w:r w:rsidR="000B597D">
        <w:t xml:space="preserve">son </w:t>
      </w:r>
      <w:r w:rsidR="0001327F">
        <w:t>déploiement à grande</w:t>
      </w:r>
      <w:r w:rsidR="000B597D">
        <w:t xml:space="preserve"> é</w:t>
      </w:r>
      <w:r w:rsidR="0001327F">
        <w:t>chelle</w:t>
      </w:r>
      <w:r w:rsidR="00D64A98">
        <w:t xml:space="preserve"> reste limité</w:t>
      </w:r>
      <w:r w:rsidR="000B597D">
        <w:t xml:space="preserve"> </w:t>
      </w:r>
      <w:r w:rsidR="00D33F4D">
        <w:t>par plusieurs</w:t>
      </w:r>
      <w:r w:rsidR="0001327F">
        <w:t xml:space="preserve"> verrous </w:t>
      </w:r>
      <w:r w:rsidR="000B597D">
        <w:t>techniques</w:t>
      </w:r>
      <w:r w:rsidR="00D64A98">
        <w:t>,</w:t>
      </w:r>
      <w:r w:rsidR="0001327F">
        <w:t xml:space="preserve"> parmi lesquels la portée de lecture</w:t>
      </w:r>
      <w:r w:rsidR="00951C63">
        <w:t xml:space="preserve">, la puissance d’activation </w:t>
      </w:r>
      <w:r w:rsidR="0001327F">
        <w:t xml:space="preserve"> </w:t>
      </w:r>
      <w:r w:rsidR="00BC3360">
        <w:t>et la collision des</w:t>
      </w:r>
      <w:r w:rsidR="00BC3360" w:rsidRPr="0001327F">
        <w:t xml:space="preserve"> </w:t>
      </w:r>
      <w:r w:rsidR="006C3200">
        <w:t>signaux provenant de plusieurs étiquettes (</w:t>
      </w:r>
      <w:r w:rsidR="00BC3360" w:rsidRPr="0001327F">
        <w:t>tags</w:t>
      </w:r>
      <w:r w:rsidR="006C3200">
        <w:t>)</w:t>
      </w:r>
      <w:r w:rsidR="00BC3360">
        <w:t>.</w:t>
      </w:r>
    </w:p>
    <w:p w:rsidR="00463936" w:rsidRDefault="00E64CC7" w:rsidP="00237C86">
      <w:pPr>
        <w:spacing w:line="276" w:lineRule="auto"/>
        <w:jc w:val="both"/>
      </w:pPr>
      <w:r>
        <w:t xml:space="preserve">L’objectif de notre travail était de développer des méthodes d’anticollision des tags passifs en exploitant la couche </w:t>
      </w:r>
      <w:r w:rsidRPr="006D71B5">
        <w:rPr>
          <w:i/>
          <w:iCs/>
        </w:rPr>
        <w:t>PHY</w:t>
      </w:r>
      <w:r>
        <w:t>. N</w:t>
      </w:r>
      <w:r w:rsidRPr="0014251E">
        <w:t xml:space="preserve">ous avons </w:t>
      </w:r>
      <w:r>
        <w:t>détaillé en premier lieu l’</w:t>
      </w:r>
      <w:r w:rsidRPr="00C92284">
        <w:t xml:space="preserve">état de l’art </w:t>
      </w:r>
      <w:r>
        <w:t>de</w:t>
      </w:r>
      <w:r w:rsidR="00E55B91">
        <w:t xml:space="preserve"> la technologie RFID et </w:t>
      </w:r>
      <w:r>
        <w:t>la problématique, puis abordé les protocoles d’anticollision arbitraires</w:t>
      </w:r>
      <w:r w:rsidR="00E55B91">
        <w:t xml:space="preserve"> </w:t>
      </w:r>
      <w:r w:rsidR="004C50A6">
        <w:t>particulièrement</w:t>
      </w:r>
      <w:r w:rsidR="00E55B91">
        <w:t xml:space="preserve"> le DFSA</w:t>
      </w:r>
      <w:r w:rsidR="001010A8">
        <w:t xml:space="preserve"> en appliquant</w:t>
      </w:r>
      <w:r w:rsidR="006B1ABA">
        <w:t xml:space="preserve"> </w:t>
      </w:r>
      <w:r w:rsidR="001010A8">
        <w:t xml:space="preserve">les deux </w:t>
      </w:r>
      <w:r w:rsidR="00237C86">
        <w:t>types</w:t>
      </w:r>
      <w:r>
        <w:t xml:space="preserve"> </w:t>
      </w:r>
      <w:r w:rsidR="00AB369C">
        <w:t xml:space="preserve">de méthodes </w:t>
      </w:r>
      <w:r>
        <w:t xml:space="preserve">d’estimation </w:t>
      </w:r>
      <w:r w:rsidR="00230653" w:rsidRPr="00E03A54">
        <w:t xml:space="preserve">statique </w:t>
      </w:r>
      <w:r w:rsidR="007B3759">
        <w:t>ou</w:t>
      </w:r>
      <w:r w:rsidR="00230653" w:rsidRPr="00E03A54">
        <w:t xml:space="preserve"> dynamique</w:t>
      </w:r>
      <w:r w:rsidR="003F720E">
        <w:t xml:space="preserve">. </w:t>
      </w:r>
      <w:r w:rsidR="00965F5C">
        <w:t xml:space="preserve">Dans notre travail, nous avons étudié les méthodes </w:t>
      </w:r>
      <w:r w:rsidR="00965F5C" w:rsidRPr="00E03A54">
        <w:t xml:space="preserve">Vogt, </w:t>
      </w:r>
      <w:proofErr w:type="spellStart"/>
      <w:r w:rsidR="00965F5C" w:rsidRPr="00E03A54">
        <w:t>Cha</w:t>
      </w:r>
      <w:proofErr w:type="spellEnd"/>
      <w:r w:rsidR="00965F5C" w:rsidRPr="00E03A54">
        <w:t xml:space="preserve"> et J.EOM</w:t>
      </w:r>
      <w:r w:rsidR="00965F5C">
        <w:t xml:space="preserve"> (statique) et </w:t>
      </w:r>
      <w:r w:rsidR="00965F5C" w:rsidRPr="00E03A54">
        <w:t xml:space="preserve">l'inégalité de </w:t>
      </w:r>
      <w:proofErr w:type="spellStart"/>
      <w:r w:rsidR="00965F5C" w:rsidRPr="00E03A54">
        <w:t>Chebyshev</w:t>
      </w:r>
      <w:proofErr w:type="spellEnd"/>
      <w:r w:rsidR="00965F5C" w:rsidRPr="00E03A54">
        <w:t xml:space="preserve">, Cha2 </w:t>
      </w:r>
      <w:r w:rsidR="00965F5C">
        <w:t>et MLE (dynamique)</w:t>
      </w:r>
      <w:r w:rsidR="006B1ABA">
        <w:t xml:space="preserve">. En analysant toutes ces méthodes, nous avons déduit que </w:t>
      </w:r>
      <w:r w:rsidR="00346B37">
        <w:t>q</w:t>
      </w:r>
      <w:r>
        <w:t>uelques soit le type du protocole d’anticollision arbitraire</w:t>
      </w:r>
      <w:r w:rsidR="00346B37">
        <w:t xml:space="preserve"> utilisé</w:t>
      </w:r>
      <w:r>
        <w:t xml:space="preserve">, </w:t>
      </w:r>
      <w:r w:rsidR="00346B37">
        <w:t xml:space="preserve">l’efficacité du </w:t>
      </w:r>
      <w:r>
        <w:t xml:space="preserve"> système (</w:t>
      </w:r>
      <w:proofErr w:type="spellStart"/>
      <w:r>
        <w:t>throughtput</w:t>
      </w:r>
      <w:proofErr w:type="spellEnd"/>
      <w:r>
        <w:t xml:space="preserve">) ne dépasse pas 0.37 puisque le lecteur n’identifie qu’un seul tag par slot. </w:t>
      </w:r>
    </w:p>
    <w:p w:rsidR="00463936" w:rsidRDefault="00E64CC7" w:rsidP="00346B37">
      <w:pPr>
        <w:spacing w:line="276" w:lineRule="auto"/>
        <w:jc w:val="both"/>
      </w:pPr>
      <w:r>
        <w:t xml:space="preserve">Dans le but d’améliorer  cette efficacité, un traitement du problème dans la couche </w:t>
      </w:r>
      <w:r w:rsidRPr="006D71B5">
        <w:rPr>
          <w:i/>
          <w:iCs/>
        </w:rPr>
        <w:t>PHY</w:t>
      </w:r>
      <w:r>
        <w:t xml:space="preserve"> parait comme une solution prometteuse. Pour cela, nous avons étudié et analysé les signaux </w:t>
      </w:r>
      <w:r w:rsidRPr="006D71B5">
        <w:rPr>
          <w:i/>
          <w:iCs/>
        </w:rPr>
        <w:t>UHF</w:t>
      </w:r>
      <w:r>
        <w:t xml:space="preserve"> RFID, en se basant sur deux modèles de simulation, l’un développé sous </w:t>
      </w:r>
      <w:proofErr w:type="spellStart"/>
      <w:r w:rsidRPr="006D71B5">
        <w:rPr>
          <w:i/>
          <w:iCs/>
        </w:rPr>
        <w:t>simulink</w:t>
      </w:r>
      <w:proofErr w:type="spellEnd"/>
      <w:r>
        <w:t xml:space="preserve"> /</w:t>
      </w:r>
      <w:proofErr w:type="spellStart"/>
      <w:r>
        <w:t>Matlab</w:t>
      </w:r>
      <w:proofErr w:type="spellEnd"/>
      <w:r>
        <w:t xml:space="preserve"> et l’autre sous </w:t>
      </w:r>
      <w:proofErr w:type="spellStart"/>
      <w:r>
        <w:t>Anosft</w:t>
      </w:r>
      <w:proofErr w:type="spellEnd"/>
      <w:r>
        <w:t xml:space="preserve"> Designer. Nous avons utilisé le premier modèle pour tester et comparer deux méthodes de détection /estimation fonctionnant dans la couche PHY et proposé une troisième nommée </w:t>
      </w:r>
      <w:r w:rsidRPr="006D71B5">
        <w:rPr>
          <w:i/>
          <w:iCs/>
        </w:rPr>
        <w:t>PHY-CSMD</w:t>
      </w:r>
      <w:r>
        <w:t>.</w:t>
      </w:r>
    </w:p>
    <w:p w:rsidR="00E64CC7" w:rsidRDefault="00E64CC7" w:rsidP="00593DF5">
      <w:pPr>
        <w:spacing w:line="276" w:lineRule="auto"/>
        <w:jc w:val="both"/>
      </w:pPr>
      <w:r>
        <w:t xml:space="preserve"> L’application de </w:t>
      </w:r>
      <w:r w:rsidR="00DB7A99">
        <w:t xml:space="preserve">la </w:t>
      </w:r>
      <w:r w:rsidR="00DB7A99" w:rsidRPr="006D71B5">
        <w:rPr>
          <w:i/>
          <w:iCs/>
        </w:rPr>
        <w:t>PHY-CSMD</w:t>
      </w:r>
      <w:r>
        <w:t xml:space="preserve"> peut améliorer le throughput du système de 0.37 à 0.81 sans complexité de calcul. L</w:t>
      </w:r>
      <w:r w:rsidR="00DB7A99">
        <w:t xml:space="preserve">e modèle de  simulation sous </w:t>
      </w:r>
      <w:proofErr w:type="spellStart"/>
      <w:r w:rsidR="00DB7A99">
        <w:t>Anosft</w:t>
      </w:r>
      <w:proofErr w:type="spellEnd"/>
      <w:r w:rsidR="00DB7A99">
        <w:t xml:space="preserve"> Designer </w:t>
      </w:r>
      <w:r>
        <w:t xml:space="preserve"> </w:t>
      </w:r>
      <w:r w:rsidR="00DB7A99">
        <w:t xml:space="preserve">a </w:t>
      </w:r>
      <w:r>
        <w:t>été utilisé pour étudier et tester des défis actuels dans la RFID comme la puissance d’activation, la distance de lect</w:t>
      </w:r>
      <w:r w:rsidR="00225383">
        <w:t xml:space="preserve">ure et la </w:t>
      </w:r>
      <w:r>
        <w:t>collision de tags, une solution de ce dernier problème a été proposée à</w:t>
      </w:r>
      <w:r w:rsidRPr="00AC501F">
        <w:t xml:space="preserve"> trave</w:t>
      </w:r>
      <w:r>
        <w:t>r</w:t>
      </w:r>
      <w:r w:rsidRPr="00AC501F">
        <w:t>s</w:t>
      </w:r>
      <w:r>
        <w:t xml:space="preserve"> l’algorithme Edge transition, qui décode jusqu’aux trois signaux tags correctement, ce qui améliore le throughput du système UHF RFID de 0.37 à 1.37. Les performances de l’algorithme Edge transition </w:t>
      </w:r>
      <w:r w:rsidR="00DB7A99">
        <w:t>on</w:t>
      </w:r>
      <w:r>
        <w:t xml:space="preserve">t </w:t>
      </w:r>
      <w:r w:rsidR="00DB7A99">
        <w:t xml:space="preserve">été </w:t>
      </w:r>
      <w:r>
        <w:t>testées en calculant le BER en fonction du SNR, ces performa</w:t>
      </w:r>
      <w:r w:rsidR="000C062E">
        <w:t xml:space="preserve">nces montrent que l’algorithme </w:t>
      </w:r>
      <w:r>
        <w:t xml:space="preserve">proposé présente des meilleurs résultats en les comparants avec de récents travaux dans la littérature. </w:t>
      </w:r>
    </w:p>
    <w:p w:rsidR="007044EC" w:rsidRDefault="00E64CC7" w:rsidP="00C61992">
      <w:pPr>
        <w:spacing w:line="276" w:lineRule="auto"/>
        <w:jc w:val="both"/>
      </w:pPr>
      <w:r>
        <w:t>Le dernier chapitre de la thèse est dédié à la partie expérimentale et la validation des algorithmes proposés. Sous les deux configurations du système RFID monostatique et Bistatique, des acquisitions de signaux de différents types de tags ont été faites par l’analyse de spectre et l’oscil</w:t>
      </w:r>
      <w:r w:rsidR="00C61992">
        <w:t xml:space="preserve">loscope numérique. Ces signaux </w:t>
      </w:r>
      <w:r>
        <w:t>ont</w:t>
      </w:r>
      <w:r w:rsidR="00C61992">
        <w:t xml:space="preserve"> été alors utilisés pour</w:t>
      </w:r>
      <w:r>
        <w:t xml:space="preserve"> valider </w:t>
      </w:r>
      <w:r w:rsidR="00C61992">
        <w:t>nos</w:t>
      </w:r>
      <w:r>
        <w:t xml:space="preserve"> différents travaux réalisés par simulations notamment les modèles, la distance d’activation et les deux algorithmes proposés </w:t>
      </w:r>
      <w:r w:rsidRPr="00F7635E">
        <w:rPr>
          <w:i/>
          <w:iCs/>
        </w:rPr>
        <w:t>PHY-CSMD</w:t>
      </w:r>
      <w:r>
        <w:t xml:space="preserve"> et Edge transition  fonctionnant dans la couche </w:t>
      </w:r>
      <w:r w:rsidRPr="006D71B5">
        <w:rPr>
          <w:i/>
          <w:iCs/>
        </w:rPr>
        <w:t>PHY</w:t>
      </w:r>
      <w:r>
        <w:t xml:space="preserve">. </w:t>
      </w:r>
    </w:p>
    <w:sectPr w:rsidR="007044EC" w:rsidSect="00535DFA">
      <w:pgSz w:w="11906" w:h="16838"/>
      <w:pgMar w:top="142" w:right="851" w:bottom="953"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20"/>
  <w:displayHorizontalDrawingGridEvery w:val="2"/>
  <w:characterSpacingControl w:val="doNotCompress"/>
  <w:compat/>
  <w:rsids>
    <w:rsidRoot w:val="00E64CC7"/>
    <w:rsid w:val="0001327F"/>
    <w:rsid w:val="00015DDF"/>
    <w:rsid w:val="000A5AA9"/>
    <w:rsid w:val="000B597D"/>
    <w:rsid w:val="000C062E"/>
    <w:rsid w:val="001010A8"/>
    <w:rsid w:val="0018170E"/>
    <w:rsid w:val="00182817"/>
    <w:rsid w:val="001A019A"/>
    <w:rsid w:val="001F3D36"/>
    <w:rsid w:val="00225383"/>
    <w:rsid w:val="00230653"/>
    <w:rsid w:val="00237C86"/>
    <w:rsid w:val="00297A08"/>
    <w:rsid w:val="002B6884"/>
    <w:rsid w:val="002F0182"/>
    <w:rsid w:val="00346B37"/>
    <w:rsid w:val="003649EB"/>
    <w:rsid w:val="00364DE8"/>
    <w:rsid w:val="003E5971"/>
    <w:rsid w:val="003F464D"/>
    <w:rsid w:val="003F720E"/>
    <w:rsid w:val="00463936"/>
    <w:rsid w:val="00493BD4"/>
    <w:rsid w:val="004C50A6"/>
    <w:rsid w:val="00503279"/>
    <w:rsid w:val="00535DFA"/>
    <w:rsid w:val="0058003B"/>
    <w:rsid w:val="005818B0"/>
    <w:rsid w:val="00593DF5"/>
    <w:rsid w:val="005B1EAE"/>
    <w:rsid w:val="005C2A2A"/>
    <w:rsid w:val="005E65DA"/>
    <w:rsid w:val="006843DD"/>
    <w:rsid w:val="006B1ABA"/>
    <w:rsid w:val="006C3200"/>
    <w:rsid w:val="006D71B5"/>
    <w:rsid w:val="007044EC"/>
    <w:rsid w:val="00713B84"/>
    <w:rsid w:val="007B3759"/>
    <w:rsid w:val="0081723F"/>
    <w:rsid w:val="00847055"/>
    <w:rsid w:val="008D5268"/>
    <w:rsid w:val="008E19D7"/>
    <w:rsid w:val="00923441"/>
    <w:rsid w:val="00940A44"/>
    <w:rsid w:val="00951C63"/>
    <w:rsid w:val="00965F5C"/>
    <w:rsid w:val="009D26D3"/>
    <w:rsid w:val="00A80737"/>
    <w:rsid w:val="00A92C56"/>
    <w:rsid w:val="00AB369C"/>
    <w:rsid w:val="00AD3379"/>
    <w:rsid w:val="00B70FBC"/>
    <w:rsid w:val="00BC3360"/>
    <w:rsid w:val="00C04F4E"/>
    <w:rsid w:val="00C078D1"/>
    <w:rsid w:val="00C32636"/>
    <w:rsid w:val="00C61992"/>
    <w:rsid w:val="00CB041C"/>
    <w:rsid w:val="00CE3413"/>
    <w:rsid w:val="00CE6346"/>
    <w:rsid w:val="00CF0207"/>
    <w:rsid w:val="00D05A7F"/>
    <w:rsid w:val="00D25979"/>
    <w:rsid w:val="00D33F4D"/>
    <w:rsid w:val="00D64A98"/>
    <w:rsid w:val="00D7571C"/>
    <w:rsid w:val="00DB7A99"/>
    <w:rsid w:val="00E55B91"/>
    <w:rsid w:val="00E64CC7"/>
    <w:rsid w:val="00EE49EA"/>
    <w:rsid w:val="00EF4E25"/>
    <w:rsid w:val="00F41D91"/>
    <w:rsid w:val="00F47C33"/>
    <w:rsid w:val="00F918E9"/>
    <w:rsid w:val="00FA6737"/>
    <w:rsid w:val="00FA7D2D"/>
    <w:rsid w:val="00FC2B45"/>
    <w:rsid w:val="00FF0EF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CC7"/>
    <w:pPr>
      <w:spacing w:after="0" w:line="360" w:lineRule="auto"/>
      <w:ind w:firstLine="227"/>
      <w:contextualSpacing/>
    </w:pPr>
    <w:rPr>
      <w:rFonts w:ascii="Times New Roman" w:hAnsi="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300E3AF0-7583-4E8A-B482-F03ED5F74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530</Words>
  <Characters>2918</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dc:creator>
  <cp:lastModifiedBy>naima</cp:lastModifiedBy>
  <cp:revision>4</cp:revision>
  <cp:lastPrinted>2016-09-12T18:59:00Z</cp:lastPrinted>
  <dcterms:created xsi:type="dcterms:W3CDTF">2017-02-27T20:42:00Z</dcterms:created>
  <dcterms:modified xsi:type="dcterms:W3CDTF">2017-09-11T10:01:00Z</dcterms:modified>
</cp:coreProperties>
</file>