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97C" w:rsidRDefault="00E7497C" w:rsidP="00E7497C">
      <w:r>
        <w:t>L'identification correcte des matrices de masse et de rigidité des modèles d'éléments finis est une étape importante pour faire des prédictions précises sur le comportement dynamique des structures mécaniques. La vérification expérimentale des modèles analytiques est souvent utilisée comme test pour évaluer le degré de corrélation entre ces modèles et l'expérimental. Par conséquent, la minimisation de l'erreur entre les paramètres dynamiques analytiques et expérimentaux demeure une phase indispensable dans l'amélioration de ces modèles. De plus, l'utilisation des procédures de recalage des modèles initiaux d'éléments finis permet de minimiser cette erreur en considérant le problème de recalage comme un processus d'optimisation.</w:t>
      </w:r>
    </w:p>
    <w:p w:rsidR="00E7497C" w:rsidRDefault="00E7497C" w:rsidP="00E7497C">
      <w:r>
        <w:t>L'objectif de ce travail est de développer des procédures d'optimisation robustes et pratiques pour identifier les matrices de masse et de rigidité des structures mécaniques. Tous les aspects de la procédure de recalage et des paramètres d'optimisation sont examinés. Les procédures de recalage présentées ci-inclus utilisent des algorithmes de recherche stochastique pour améliorer la corrélation " test-analyse ". Ces procédures sont basées sur la connaissance préalable des matrices analytiques et des données modales expérimentales. En tenant compte de çà, une validation mathématique préalable des algorithmes proposés est nécessaire pour tester leur robustesse. En outre, une validation physique des procédures proposées requiert une bonne configuration des paramètres d'optimisation du problème de recalage, incluant la formulation des fonctions objectifs et des différentes contraintes. A cet effet, deux applications simulées numériquement et trois autres expérimentales sont utilisées pour illustrer l'emploi et tester l'efficacité ainsi que la robustesse des différentes procédures de recalage.</w:t>
      </w:r>
    </w:p>
    <w:p w:rsidR="00033094" w:rsidRDefault="00033094"/>
    <w:sectPr w:rsidR="00033094" w:rsidSect="0003309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7497C"/>
    <w:rsid w:val="00033094"/>
    <w:rsid w:val="00E7497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309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1562</Characters>
  <Application>Microsoft Office Word</Application>
  <DocSecurity>0</DocSecurity>
  <Lines>13</Lines>
  <Paragraphs>3</Paragraphs>
  <ScaleCrop>false</ScaleCrop>
  <Company/>
  <LinksUpToDate>false</LinksUpToDate>
  <CharactersWithSpaces>1842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2014-11-30T09:34:00Z</dcterms:created>
  <dcterms:modified xsi:type="dcterms:W3CDTF">2014-11-30T09:35:00Z</dcterms:modified>
</cp:coreProperties>
</file>