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6D85" w:rsidRDefault="00B76D85" w:rsidP="003E2F25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B76D85" w:rsidRDefault="00B76D85" w:rsidP="003E2F25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B76D85" w:rsidRDefault="00B76D85" w:rsidP="003E2F25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B76D85" w:rsidRDefault="00B76D85" w:rsidP="003E2F25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B76D85" w:rsidRDefault="00B76D85" w:rsidP="003E2F25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095BB8" w:rsidRDefault="00095BB8" w:rsidP="003E2F25">
      <w:pPr>
        <w:spacing w:line="360" w:lineRule="auto"/>
        <w:rPr>
          <w:rStyle w:val="hps"/>
          <w:rFonts w:ascii="Times New Roman" w:hAnsi="Times New Roman"/>
          <w:sz w:val="24"/>
          <w:szCs w:val="24"/>
        </w:rPr>
      </w:pPr>
      <w:r w:rsidRPr="003B138E">
        <w:rPr>
          <w:rFonts w:ascii="Times New Roman" w:hAnsi="Times New Roman"/>
          <w:b/>
          <w:sz w:val="24"/>
          <w:szCs w:val="24"/>
        </w:rPr>
        <w:t>Résumé</w:t>
      </w:r>
      <w:r w:rsidRPr="00B00286">
        <w:rPr>
          <w:rStyle w:val="hps"/>
          <w:rFonts w:ascii="Times New Roman" w:hAnsi="Times New Roman"/>
          <w:sz w:val="24"/>
          <w:szCs w:val="24"/>
        </w:rPr>
        <w:t xml:space="preserve"> </w:t>
      </w:r>
    </w:p>
    <w:p w:rsidR="00FC754C" w:rsidRDefault="00095BB8" w:rsidP="00095BB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0286">
        <w:rPr>
          <w:rStyle w:val="hps"/>
          <w:rFonts w:ascii="Times New Roman" w:hAnsi="Times New Roman"/>
          <w:sz w:val="24"/>
          <w:szCs w:val="24"/>
        </w:rPr>
        <w:t>Ce travail a porté sur l’</w:t>
      </w:r>
      <w:r>
        <w:rPr>
          <w:rStyle w:val="hps"/>
          <w:rFonts w:ascii="Times New Roman" w:hAnsi="Times New Roman"/>
          <w:sz w:val="24"/>
          <w:szCs w:val="24"/>
        </w:rPr>
        <w:t>étude</w:t>
      </w:r>
      <w:r w:rsidRPr="00B00286">
        <w:rPr>
          <w:rStyle w:val="hps"/>
          <w:rFonts w:ascii="Times New Roman" w:hAnsi="Times New Roman"/>
          <w:sz w:val="24"/>
          <w:szCs w:val="24"/>
        </w:rPr>
        <w:t xml:space="preserve"> comparative des </w:t>
      </w:r>
      <w:r>
        <w:rPr>
          <w:rStyle w:val="hps"/>
          <w:rFonts w:ascii="Times New Roman" w:hAnsi="Times New Roman"/>
          <w:sz w:val="24"/>
          <w:szCs w:val="24"/>
        </w:rPr>
        <w:t xml:space="preserve">propriétés biochimiques et des </w:t>
      </w:r>
      <w:r w:rsidRPr="00B00286">
        <w:rPr>
          <w:rStyle w:val="hps"/>
          <w:rFonts w:ascii="Times New Roman" w:hAnsi="Times New Roman"/>
          <w:sz w:val="24"/>
          <w:szCs w:val="24"/>
        </w:rPr>
        <w:t xml:space="preserve">effets physiopathologiques </w:t>
      </w:r>
      <w:r>
        <w:rPr>
          <w:rStyle w:val="hps"/>
          <w:rFonts w:ascii="Times New Roman" w:hAnsi="Times New Roman"/>
          <w:sz w:val="24"/>
          <w:szCs w:val="24"/>
        </w:rPr>
        <w:t xml:space="preserve">induits par les venins de </w:t>
      </w:r>
      <w:r w:rsidRPr="00295111">
        <w:rPr>
          <w:rStyle w:val="longtext"/>
          <w:rFonts w:ascii="Times New Roman" w:hAnsi="Times New Roman"/>
          <w:i/>
          <w:sz w:val="24"/>
          <w:szCs w:val="24"/>
          <w:shd w:val="clear" w:color="auto" w:fill="FFFFFF"/>
        </w:rPr>
        <w:t>C. cerastes</w:t>
      </w:r>
      <w:r w:rsidRPr="00295111">
        <w:rPr>
          <w:rStyle w:val="longtext"/>
          <w:rFonts w:ascii="Times New Roman" w:hAnsi="Times New Roman"/>
          <w:sz w:val="24"/>
          <w:szCs w:val="24"/>
          <w:shd w:val="clear" w:color="auto" w:fill="FFFFFF"/>
        </w:rPr>
        <w:t xml:space="preserve"> et </w:t>
      </w:r>
      <w:r w:rsidRPr="00295111">
        <w:rPr>
          <w:rStyle w:val="longtext"/>
          <w:rFonts w:ascii="Times New Roman" w:hAnsi="Times New Roman"/>
          <w:i/>
          <w:sz w:val="24"/>
          <w:szCs w:val="24"/>
          <w:shd w:val="clear" w:color="auto" w:fill="FFFFFF"/>
        </w:rPr>
        <w:t>V. lebetina</w:t>
      </w:r>
      <w:r>
        <w:rPr>
          <w:rStyle w:val="longtext"/>
          <w:rFonts w:ascii="Times New Roman" w:hAnsi="Times New Roman"/>
          <w:sz w:val="24"/>
          <w:szCs w:val="24"/>
          <w:shd w:val="clear" w:color="auto" w:fill="FFFFFF"/>
        </w:rPr>
        <w:t>.</w:t>
      </w:r>
      <w:r>
        <w:rPr>
          <w:rStyle w:val="hps"/>
          <w:rFonts w:ascii="Times New Roman" w:hAnsi="Times New Roman"/>
          <w:sz w:val="24"/>
          <w:szCs w:val="24"/>
        </w:rPr>
        <w:t xml:space="preserve"> Une évaluation de</w:t>
      </w:r>
      <w:r w:rsidRPr="00B00286">
        <w:rPr>
          <w:rStyle w:val="hps"/>
          <w:rFonts w:ascii="Times New Roman" w:hAnsi="Times New Roman"/>
          <w:sz w:val="24"/>
          <w:szCs w:val="24"/>
        </w:rPr>
        <w:t xml:space="preserve"> </w:t>
      </w:r>
      <w:r w:rsidRPr="00295111">
        <w:rPr>
          <w:rStyle w:val="hps"/>
          <w:rFonts w:ascii="Times New Roman" w:hAnsi="Times New Roman"/>
          <w:sz w:val="24"/>
          <w:szCs w:val="24"/>
        </w:rPr>
        <w:t>la</w:t>
      </w:r>
      <w:r w:rsidRPr="00295111">
        <w:rPr>
          <w:rFonts w:ascii="Times New Roman" w:hAnsi="Times New Roman"/>
          <w:sz w:val="24"/>
          <w:szCs w:val="24"/>
        </w:rPr>
        <w:t xml:space="preserve"> </w:t>
      </w:r>
      <w:r w:rsidRPr="00295111">
        <w:rPr>
          <w:rStyle w:val="hps"/>
          <w:rFonts w:ascii="Times New Roman" w:hAnsi="Times New Roman"/>
          <w:sz w:val="24"/>
          <w:szCs w:val="24"/>
        </w:rPr>
        <w:t>paraspecificité</w:t>
      </w:r>
      <w:r w:rsidRPr="00295111">
        <w:rPr>
          <w:rFonts w:ascii="Times New Roman" w:hAnsi="Times New Roman"/>
          <w:sz w:val="24"/>
          <w:szCs w:val="24"/>
        </w:rPr>
        <w:t xml:space="preserve"> </w:t>
      </w:r>
      <w:r w:rsidRPr="00295111">
        <w:rPr>
          <w:rStyle w:val="hps"/>
          <w:rFonts w:ascii="Times New Roman" w:hAnsi="Times New Roman"/>
          <w:sz w:val="24"/>
          <w:szCs w:val="24"/>
        </w:rPr>
        <w:t>d’immun-sérums expérimentaux</w:t>
      </w:r>
      <w:r w:rsidRPr="00295111">
        <w:rPr>
          <w:rFonts w:ascii="Times New Roman" w:hAnsi="Times New Roman"/>
          <w:sz w:val="24"/>
          <w:szCs w:val="24"/>
        </w:rPr>
        <w:t xml:space="preserve"> </w:t>
      </w:r>
      <w:r w:rsidRPr="00295111">
        <w:rPr>
          <w:rStyle w:val="hps"/>
          <w:rFonts w:ascii="Times New Roman" w:hAnsi="Times New Roman"/>
          <w:sz w:val="24"/>
          <w:szCs w:val="24"/>
        </w:rPr>
        <w:t>dirigés contre</w:t>
      </w:r>
      <w:r w:rsidRPr="00295111">
        <w:rPr>
          <w:rFonts w:ascii="Times New Roman" w:hAnsi="Times New Roman"/>
          <w:sz w:val="24"/>
          <w:szCs w:val="24"/>
        </w:rPr>
        <w:t xml:space="preserve"> </w:t>
      </w:r>
      <w:r w:rsidRPr="00295111">
        <w:rPr>
          <w:rStyle w:val="hps"/>
          <w:rFonts w:ascii="Times New Roman" w:hAnsi="Times New Roman"/>
          <w:sz w:val="24"/>
          <w:szCs w:val="24"/>
        </w:rPr>
        <w:t>les venins</w:t>
      </w:r>
      <w:r w:rsidRPr="00295111">
        <w:rPr>
          <w:rFonts w:ascii="Times New Roman" w:hAnsi="Times New Roman"/>
          <w:sz w:val="24"/>
          <w:szCs w:val="24"/>
        </w:rPr>
        <w:t xml:space="preserve"> natifs et </w:t>
      </w:r>
      <w:r>
        <w:rPr>
          <w:rStyle w:val="hps"/>
          <w:rFonts w:ascii="Times New Roman" w:hAnsi="Times New Roman"/>
          <w:sz w:val="24"/>
          <w:szCs w:val="24"/>
        </w:rPr>
        <w:t>irradiés a également été réalisée.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Style w:val="hps"/>
          <w:rFonts w:ascii="Times New Roman" w:hAnsi="Times New Roman"/>
          <w:sz w:val="24"/>
          <w:szCs w:val="24"/>
        </w:rPr>
        <w:t xml:space="preserve">Les résultats obtenus révèlent </w:t>
      </w:r>
      <w:r w:rsidR="0010659D">
        <w:rPr>
          <w:rStyle w:val="hps"/>
          <w:rFonts w:ascii="Times New Roman" w:hAnsi="Times New Roman"/>
          <w:sz w:val="24"/>
          <w:szCs w:val="24"/>
        </w:rPr>
        <w:t xml:space="preserve">que </w:t>
      </w:r>
      <w:r w:rsidR="00665F92">
        <w:rPr>
          <w:rStyle w:val="hps"/>
          <w:rFonts w:ascii="Times New Roman" w:hAnsi="Times New Roman"/>
          <w:sz w:val="24"/>
          <w:szCs w:val="24"/>
        </w:rPr>
        <w:t xml:space="preserve">le venin de </w:t>
      </w:r>
      <w:r w:rsidR="00665F92" w:rsidRPr="0010659D">
        <w:rPr>
          <w:rStyle w:val="hps"/>
          <w:rFonts w:ascii="Times New Roman" w:hAnsi="Times New Roman"/>
          <w:i/>
          <w:sz w:val="24"/>
          <w:szCs w:val="24"/>
        </w:rPr>
        <w:t>V. lebetina</w:t>
      </w:r>
      <w:r w:rsidR="00665F92">
        <w:rPr>
          <w:rStyle w:val="hps"/>
          <w:rFonts w:ascii="Times New Roman" w:hAnsi="Times New Roman"/>
          <w:sz w:val="24"/>
          <w:szCs w:val="24"/>
        </w:rPr>
        <w:t xml:space="preserve"> a une plus forte activité hémorragique et oedématique. La différence de la physiopathologie des venins de </w:t>
      </w:r>
      <w:r w:rsidR="00665F92" w:rsidRPr="00665F92">
        <w:rPr>
          <w:rStyle w:val="hps"/>
          <w:rFonts w:ascii="Times New Roman" w:hAnsi="Times New Roman"/>
          <w:i/>
          <w:sz w:val="24"/>
          <w:szCs w:val="24"/>
        </w:rPr>
        <w:t>C. cerastes</w:t>
      </w:r>
      <w:r w:rsidR="00665F92">
        <w:rPr>
          <w:rStyle w:val="hps"/>
          <w:rFonts w:ascii="Times New Roman" w:hAnsi="Times New Roman"/>
          <w:sz w:val="24"/>
          <w:szCs w:val="24"/>
        </w:rPr>
        <w:t xml:space="preserve"> et </w:t>
      </w:r>
      <w:r w:rsidR="00665F92" w:rsidRPr="00665F92">
        <w:rPr>
          <w:rStyle w:val="hps"/>
          <w:rFonts w:ascii="Times New Roman" w:hAnsi="Times New Roman"/>
          <w:i/>
          <w:sz w:val="24"/>
          <w:szCs w:val="24"/>
        </w:rPr>
        <w:t>V. lebetina</w:t>
      </w:r>
      <w:r w:rsidR="00665F92">
        <w:rPr>
          <w:rStyle w:val="hps"/>
          <w:rFonts w:ascii="Times New Roman" w:hAnsi="Times New Roman"/>
          <w:sz w:val="24"/>
          <w:szCs w:val="24"/>
        </w:rPr>
        <w:t xml:space="preserve"> résulte de la différence de leur </w:t>
      </w:r>
      <w:r w:rsidR="0010659D">
        <w:rPr>
          <w:rStyle w:val="hps"/>
          <w:rFonts w:ascii="Times New Roman" w:hAnsi="Times New Roman"/>
          <w:sz w:val="24"/>
          <w:szCs w:val="24"/>
        </w:rPr>
        <w:t>composition protéique</w:t>
      </w:r>
      <w:r w:rsidR="00665F92">
        <w:rPr>
          <w:rStyle w:val="hps"/>
          <w:rFonts w:ascii="Times New Roman" w:hAnsi="Times New Roman"/>
          <w:sz w:val="24"/>
          <w:szCs w:val="24"/>
        </w:rPr>
        <w:t xml:space="preserve">. </w:t>
      </w:r>
      <w:r>
        <w:rPr>
          <w:rStyle w:val="hps"/>
          <w:rFonts w:ascii="Times New Roman" w:hAnsi="Times New Roman"/>
          <w:sz w:val="24"/>
          <w:szCs w:val="24"/>
        </w:rPr>
        <w:t xml:space="preserve">Les résultats obtenus indiquent également un croisement antigénique entre les deux venins ainsi qu’une </w:t>
      </w:r>
      <w:r w:rsidR="00C32087">
        <w:rPr>
          <w:rFonts w:ascii="Times New Roman" w:hAnsi="Times New Roman"/>
          <w:sz w:val="24"/>
          <w:szCs w:val="24"/>
        </w:rPr>
        <w:t>amélioration de</w:t>
      </w:r>
      <w:r w:rsidR="00C32087" w:rsidRPr="00295111">
        <w:rPr>
          <w:rFonts w:ascii="Times New Roman" w:hAnsi="Times New Roman"/>
          <w:sz w:val="24"/>
          <w:szCs w:val="24"/>
        </w:rPr>
        <w:t xml:space="preserve"> l’efficacité des immun-sérums </w:t>
      </w:r>
      <w:r w:rsidR="00C32087">
        <w:rPr>
          <w:rFonts w:ascii="Times New Roman" w:hAnsi="Times New Roman"/>
          <w:sz w:val="24"/>
          <w:szCs w:val="24"/>
        </w:rPr>
        <w:t xml:space="preserve">après </w:t>
      </w:r>
      <w:r w:rsidR="00C32087" w:rsidRPr="00295111">
        <w:rPr>
          <w:rFonts w:ascii="Times New Roman" w:hAnsi="Times New Roman"/>
          <w:sz w:val="24"/>
          <w:szCs w:val="24"/>
        </w:rPr>
        <w:t>ir</w:t>
      </w:r>
      <w:r w:rsidR="00C32087">
        <w:rPr>
          <w:rFonts w:ascii="Times New Roman" w:hAnsi="Times New Roman"/>
          <w:sz w:val="24"/>
          <w:szCs w:val="24"/>
        </w:rPr>
        <w:t>radiation gamma à 2 kGy.</w:t>
      </w:r>
    </w:p>
    <w:p w:rsidR="00FC754C" w:rsidRDefault="00FC754C" w:rsidP="00FC754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Style w:val="hps"/>
          <w:rFonts w:ascii="Times New Roman" w:hAnsi="Times New Roman"/>
          <w:sz w:val="24"/>
          <w:szCs w:val="24"/>
        </w:rPr>
      </w:pPr>
    </w:p>
    <w:p w:rsidR="00FC754C" w:rsidRDefault="00FC754C" w:rsidP="00FC754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Style w:val="hps"/>
          <w:rFonts w:ascii="Times New Roman" w:hAnsi="Times New Roman"/>
          <w:sz w:val="24"/>
          <w:szCs w:val="24"/>
        </w:rPr>
      </w:pPr>
      <w:bookmarkStart w:id="0" w:name="_GoBack"/>
      <w:bookmarkEnd w:id="0"/>
    </w:p>
    <w:sectPr w:rsidR="00FC754C" w:rsidSect="006F6E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D0F08"/>
    <w:rsid w:val="00095BB8"/>
    <w:rsid w:val="000D0F08"/>
    <w:rsid w:val="0010659D"/>
    <w:rsid w:val="00220803"/>
    <w:rsid w:val="00295111"/>
    <w:rsid w:val="003E2F25"/>
    <w:rsid w:val="00517F54"/>
    <w:rsid w:val="00582AE4"/>
    <w:rsid w:val="00665F92"/>
    <w:rsid w:val="006F6E8E"/>
    <w:rsid w:val="00B00286"/>
    <w:rsid w:val="00B76D85"/>
    <w:rsid w:val="00C32087"/>
    <w:rsid w:val="00CF431C"/>
    <w:rsid w:val="00F518D4"/>
    <w:rsid w:val="00FC75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754C"/>
    <w:rPr>
      <w:rFonts w:ascii="Calibri" w:eastAsia="Calibri" w:hAnsi="Calibri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FC754C"/>
  </w:style>
  <w:style w:type="character" w:customStyle="1" w:styleId="Absatz-Standardschriftart">
    <w:name w:val="Absatz-Standardschriftart"/>
    <w:rsid w:val="00FC754C"/>
  </w:style>
  <w:style w:type="character" w:customStyle="1" w:styleId="longtext">
    <w:name w:val="long_text"/>
    <w:basedOn w:val="Policepardfaut"/>
    <w:rsid w:val="00FC754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Educateur's PC</dc:creator>
  <cp:lastModifiedBy>traitement</cp:lastModifiedBy>
  <cp:revision>3</cp:revision>
  <dcterms:created xsi:type="dcterms:W3CDTF">2017-02-07T13:54:00Z</dcterms:created>
  <dcterms:modified xsi:type="dcterms:W3CDTF">2017-02-07T13:54:00Z</dcterms:modified>
</cp:coreProperties>
</file>