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AD0" w:rsidRDefault="009C3AD0" w:rsidP="009C3AD0">
      <w:r>
        <w:t>Ce travail traite de la fabrication et la caractérisation d'un charbon actif d'origine végétale.</w:t>
      </w:r>
    </w:p>
    <w:p w:rsidR="009C3AD0" w:rsidRDefault="009C3AD0" w:rsidP="009C3AD0">
      <w:r>
        <w:t xml:space="preserve">L'optimisation de la fabrication d'un charbon actif à base de coques d'amande a été conduite selon un plan factoriel complet à deux niveaux, quatre paramètres ont été retenu : la température et la  durée de la carbonisation, la concentration de l'agent activant (HCl) et la durée d'activation. Les charbons élaborés ont été testé d'adsorber l'aniline. </w:t>
      </w:r>
    </w:p>
    <w:p w:rsidR="00454E14" w:rsidRDefault="009C3AD0" w:rsidP="009C3AD0">
      <w:r>
        <w:t>L'exploitation du modèle lié au plan factoriel nous a permis de cerner de manière approximative la zone, où les conditions d'activation et de carbonisation conduisent au meilleur charbon. Ces conditions ont été améliorées par la suite en employant la méthode simplex. Pour ce faire, nous avons procédé d'une manière séquentielle par des approches jusqu'à l'optimum. Le simplex initial a été construit selon la matrice de Spendley, en optimisant deux paramètres et en fixant les deux autres. L'utilisation de cette méthode a permis de trouver les conditions optimales de la fabrication du charbon actif : carbonisation à 805,47°C durant 2 heures ; activation (18,23 % en masse de HCl) durant 2 heures.</w:t>
      </w:r>
    </w:p>
    <w:sectPr w:rsidR="00454E14" w:rsidSect="00454E1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C3AD0"/>
    <w:rsid w:val="00454E14"/>
    <w:rsid w:val="009C3A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4E1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177</Words>
  <Characters>974</Characters>
  <Application>Microsoft Office Word</Application>
  <DocSecurity>0</DocSecurity>
  <Lines>8</Lines>
  <Paragraphs>2</Paragraphs>
  <ScaleCrop>false</ScaleCrop>
  <Company/>
  <LinksUpToDate>false</LinksUpToDate>
  <CharactersWithSpaces>1149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2015-10-28T12:55:00Z</dcterms:created>
  <dcterms:modified xsi:type="dcterms:W3CDTF">2015-10-28T12:56:00Z</dcterms:modified>
</cp:coreProperties>
</file>