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16B" w:rsidRDefault="0092116B" w:rsidP="0092116B">
      <w:r>
        <w:t>Le code de simulation Monte Carlo PENELOPE a été conçu pour la simulation du</w:t>
      </w:r>
    </w:p>
    <w:p w:rsidR="0092116B" w:rsidRDefault="0092116B" w:rsidP="0092116B">
      <w:r>
        <w:t>transport des électrons, des photons et des positrons ayant une énergie comprise entre 50eV</w:t>
      </w:r>
    </w:p>
    <w:p w:rsidR="0092116B" w:rsidRDefault="0092116B" w:rsidP="0092116B">
      <w:r>
        <w:t>et 1GeV dans des matériaux simples et composés.</w:t>
      </w:r>
    </w:p>
    <w:p w:rsidR="0092116B" w:rsidRDefault="0092116B" w:rsidP="0092116B">
      <w:r>
        <w:t>L’objectif de ce travail est la simulation à l’aide du code Monte Carlo PENELOPE des</w:t>
      </w:r>
    </w:p>
    <w:p w:rsidR="0092116B" w:rsidRDefault="0092116B" w:rsidP="0092116B">
      <w:r>
        <w:t>spectres de rayons X produits par des générateurs de rayons X utilisés en radiothérapie</w:t>
      </w:r>
    </w:p>
    <w:p w:rsidR="0092116B" w:rsidRDefault="0092116B" w:rsidP="0092116B">
      <w:r>
        <w:t>superficielle (contacthérapie), afin de contribuer à l’amélioration de la dosimétrie des rayons</w:t>
      </w:r>
    </w:p>
    <w:p w:rsidR="0092116B" w:rsidRDefault="0092116B" w:rsidP="0092116B">
      <w:r>
        <w:t>X de basse et moyenne énergie.</w:t>
      </w:r>
    </w:p>
    <w:p w:rsidR="0092116B" w:rsidRDefault="0092116B" w:rsidP="0092116B">
      <w:r>
        <w:t>La première partie de ce travail a concerné l’étude détaillée du programme utilisateur</w:t>
      </w:r>
    </w:p>
    <w:p w:rsidR="0092116B" w:rsidRDefault="0092116B" w:rsidP="0092116B">
      <w:r>
        <w:t>PENSLAB pour maîtriser les bases de la simulation Monte Carlo du transport des</w:t>
      </w:r>
    </w:p>
    <w:p w:rsidR="0092116B" w:rsidRDefault="0092116B" w:rsidP="0092116B">
      <w:r>
        <w:t>rayonnements.</w:t>
      </w:r>
    </w:p>
    <w:p w:rsidR="0092116B" w:rsidRDefault="0092116B" w:rsidP="0092116B">
      <w:r>
        <w:t>Dans la deuxième partie de ce travail, nous avons utilisé le programme PENMAIN</w:t>
      </w:r>
    </w:p>
    <w:p w:rsidR="0092116B" w:rsidRDefault="0092116B" w:rsidP="0092116B">
      <w:r>
        <w:t>pour simuler la production des faisceaux de rayons X par le tube radiogène de l’unité de la</w:t>
      </w:r>
    </w:p>
    <w:p w:rsidR="0092116B" w:rsidRDefault="0092116B" w:rsidP="0092116B">
      <w:r>
        <w:t>thérapie superficielle du Centre Pierre et Marie Curie (CPMC). De plus, on a procédé à la</w:t>
      </w:r>
    </w:p>
    <w:p w:rsidR="0092116B" w:rsidRDefault="0092116B" w:rsidP="0092116B">
      <w:r>
        <w:t>simulation de courbes de rendements en profondeur (PDD) dans un fantôme en PMMA</w:t>
      </w:r>
    </w:p>
    <w:p w:rsidR="0092116B" w:rsidRDefault="0092116B" w:rsidP="0092116B">
      <w:r>
        <w:t>(polymetylmétacrylate).</w:t>
      </w:r>
    </w:p>
    <w:p w:rsidR="0092116B" w:rsidRDefault="0092116B" w:rsidP="0092116B">
      <w:r>
        <w:t>Dans le but de valider la modélisation adoptée, nous avons comparé les</w:t>
      </w:r>
    </w:p>
    <w:p w:rsidR="0092116B" w:rsidRDefault="0092116B" w:rsidP="0092116B">
      <w:r>
        <w:t>caractéristiques des spectres simulés exprimés en termes de couche de demi-atténuation</w:t>
      </w:r>
    </w:p>
    <w:p w:rsidR="0092116B" w:rsidRDefault="0092116B" w:rsidP="0092116B">
      <w:r>
        <w:t>(CDA) dans l’aluminium aux CDA mesurées expérimentalement, et l’écart maximal obtenu</w:t>
      </w:r>
    </w:p>
    <w:p w:rsidR="0092116B" w:rsidRDefault="0092116B" w:rsidP="0092116B">
      <w:r>
        <w:t>ne dépasse pas les 2%. Ce résultat est très satisfaisant vu que l’écart obtenu est inférieur à la</w:t>
      </w:r>
    </w:p>
    <w:p w:rsidR="0092116B" w:rsidRDefault="0092116B" w:rsidP="0092116B">
      <w:r>
        <w:t>limité tolérée (5%), fixée par la norme ISO4037-1.</w:t>
      </w:r>
    </w:p>
    <w:p w:rsidR="0092116B" w:rsidRDefault="0092116B" w:rsidP="0092116B">
      <w:r>
        <w:t>Une deuxième comparaison entre les rendements en profondeur simulées et mesurées</w:t>
      </w:r>
    </w:p>
    <w:p w:rsidR="0092116B" w:rsidRDefault="0092116B" w:rsidP="0092116B">
      <w:r>
        <w:t>expérimentalement a montré que l’écart maximal entre R50 (profondeur correspondant à 50%</w:t>
      </w:r>
    </w:p>
    <w:p w:rsidR="0092116B" w:rsidRDefault="0092116B" w:rsidP="0092116B">
      <w:r>
        <w:t>de la dose maximale) est inférieur à 4%.</w:t>
      </w:r>
    </w:p>
    <w:p w:rsidR="0092116B" w:rsidRDefault="0092116B" w:rsidP="0092116B">
      <w:r>
        <w:t>En nous basant sur les résultats obtenus dans notre étude, nous pouvons dire que le</w:t>
      </w:r>
    </w:p>
    <w:p w:rsidR="0092116B" w:rsidRDefault="0092116B" w:rsidP="0092116B">
      <w:r>
        <w:t>code de calcul PENELOPE est très adapté à la simulation du transport des électrons et des</w:t>
      </w:r>
    </w:p>
    <w:p w:rsidR="006D61E3" w:rsidRDefault="0092116B" w:rsidP="0092116B">
      <w:r>
        <w:t>photons appliqué dans le domaine de la radiothérapie de surface.</w:t>
      </w:r>
    </w:p>
    <w:sectPr w:rsidR="006D61E3" w:rsidSect="006D61E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2116B"/>
    <w:rsid w:val="006D61E3"/>
    <w:rsid w:val="00921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1E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2015-01-15T10:19:00Z</dcterms:created>
  <dcterms:modified xsi:type="dcterms:W3CDTF">2015-01-15T10:19:00Z</dcterms:modified>
</cp:coreProperties>
</file>