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B6E99" w:rsidRPr="00AB6E99" w:rsidRDefault="00AB6E99" w:rsidP="00AB6E99">
      <w:pPr>
        <w:spacing w:before="240" w:line="360" w:lineRule="auto"/>
        <w:jc w:val="both"/>
        <w:rPr>
          <w:rFonts w:ascii="Times New Roman" w:hAnsi="Times New Roman" w:cs="Times New Roman"/>
          <w:sz w:val="24"/>
          <w:szCs w:val="24"/>
          <w:lang w:val="fr-FR"/>
        </w:rPr>
      </w:pPr>
      <w:r w:rsidRPr="00AB6E99">
        <w:rPr>
          <w:rFonts w:ascii="Times New Roman" w:hAnsi="Times New Roman" w:cs="Times New Roman"/>
          <w:sz w:val="24"/>
          <w:szCs w:val="24"/>
          <w:lang w:val="fr-FR"/>
        </w:rPr>
        <w:t xml:space="preserve">Ce travail consiste à étudier l’effet des rayons gamma sur les phénomènes de transport de charge dans les polymères aromatiques le PEN et le PET. </w:t>
      </w:r>
      <w:r w:rsidRPr="00AB6E99">
        <w:rPr>
          <w:rFonts w:ascii="Times New Roman" w:hAnsi="Times New Roman" w:cs="Times New Roman"/>
          <w:color w:val="000000"/>
          <w:sz w:val="24"/>
          <w:szCs w:val="24"/>
          <w:lang w:val="fr-FR"/>
        </w:rPr>
        <w:t>Il a montré un changement important des propriétés électriques, optiques et structurales des deux matériaux étudiés, après irradiation. Les mesures électriques ont mis en évidence une forte injection d’homocharges près des électrodes qui a augmenté avec le champ appliqué et la dose adoptée. L’évolution des grandeurs étudiées (courant, densité de charge, taux de cristallinité, taux des groupements fonctionnels), en fonction de la dose, a montré l’existence</w:t>
      </w:r>
      <w:r w:rsidR="00CB21AF">
        <w:rPr>
          <w:rFonts w:ascii="Times New Roman" w:hAnsi="Times New Roman" w:cs="Times New Roman"/>
          <w:color w:val="000000"/>
          <w:sz w:val="24"/>
          <w:szCs w:val="24"/>
          <w:lang w:val="fr-FR"/>
        </w:rPr>
        <w:t xml:space="preserve"> d’une dose critique, proche de </w:t>
      </w:r>
      <w:r w:rsidRPr="00AB6E99">
        <w:rPr>
          <w:rFonts w:ascii="Times New Roman" w:hAnsi="Times New Roman" w:cs="Times New Roman"/>
          <w:color w:val="000000"/>
          <w:sz w:val="24"/>
          <w:szCs w:val="24"/>
          <w:lang w:val="fr-FR"/>
        </w:rPr>
        <w:t xml:space="preserve">50 kGy, dans le PEN, qui a confirmé la compétition des deux phénomènes scission et réticulation après irradiation de ce matériau. </w:t>
      </w:r>
    </w:p>
    <w:p w:rsidR="00AB6E99" w:rsidRPr="00AB6E99" w:rsidRDefault="00AB6E99" w:rsidP="00AB6E99">
      <w:pPr>
        <w:spacing w:before="240" w:line="360" w:lineRule="auto"/>
        <w:jc w:val="both"/>
        <w:rPr>
          <w:rFonts w:ascii="Times New Roman" w:hAnsi="Times New Roman" w:cs="Times New Roman"/>
          <w:sz w:val="24"/>
          <w:szCs w:val="24"/>
          <w:lang w:val="fr-FR"/>
        </w:rPr>
      </w:pPr>
    </w:p>
    <w:p w:rsidR="00244E54" w:rsidRPr="00AB6E99" w:rsidRDefault="00244E54" w:rsidP="00AB6E99">
      <w:pPr>
        <w:spacing w:line="360" w:lineRule="auto"/>
        <w:jc w:val="both"/>
        <w:rPr>
          <w:rFonts w:ascii="Times New Roman" w:hAnsi="Times New Roman" w:cs="Times New Roman"/>
          <w:sz w:val="24"/>
          <w:szCs w:val="24"/>
          <w:lang w:val="fr-FR"/>
        </w:rPr>
      </w:pPr>
    </w:p>
    <w:sectPr w:rsidR="00244E54" w:rsidRPr="00AB6E99" w:rsidSect="00244E54">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20002A87" w:usb1="00000000" w:usb2="00000000" w:usb3="00000000" w:csb0="000001FF" w:csb1="00000000"/>
  </w:font>
  <w:font w:name="Times New Roman">
    <w:panose1 w:val="02020603050405020304"/>
    <w:charset w:val="00"/>
    <w:family w:val="roman"/>
    <w:pitch w:val="variable"/>
    <w:sig w:usb0="20002A87" w:usb1="00000000" w:usb2="00000000" w:usb3="00000000" w:csb0="000001FF" w:csb1="00000000"/>
  </w:font>
  <w:font w:name="Cambria">
    <w:panose1 w:val="02040503050406030204"/>
    <w:charset w:val="00"/>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50"/>
  <w:defaultTabStop w:val="708"/>
  <w:hyphenationZone w:val="425"/>
  <w:characterSpacingControl w:val="doNotCompress"/>
  <w:compat/>
  <w:rsids>
    <w:rsidRoot w:val="00AB6E99"/>
    <w:rsid w:val="00244E54"/>
    <w:rsid w:val="003A5CC4"/>
    <w:rsid w:val="008554D1"/>
    <w:rsid w:val="00AB6E99"/>
    <w:rsid w:val="00CB21AF"/>
    <w:rsid w:val="00E56BD3"/>
  </w:rsids>
  <m:mathPr>
    <m:mathFont m:val="Cambria Math"/>
    <m:brkBin m:val="before"/>
    <m:brkBinSub m:val="--"/>
    <m:smallFrac m:val="off"/>
    <m:dispDef/>
    <m:lMargin m:val="0"/>
    <m:rMargin m:val="0"/>
    <m:defJc m:val="centerGroup"/>
    <m:wrapIndent m:val="1440"/>
    <m:intLim m:val="subSup"/>
    <m:naryLim m:val="undOvr"/>
  </m:mathPr>
  <w:themeFontLang w:val="fr-FR"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244E54"/>
    <w:rPr>
      <w:lang w:val="en-US"/>
    </w:rPr>
  </w:style>
  <w:style w:type="character" w:default="1" w:styleId="Policepardfaut">
    <w:name w:val="Default Paragraph Font"/>
    <w:uiPriority w:val="1"/>
    <w:semiHidden/>
    <w:unhideWhenUsed/>
  </w:style>
  <w:style w:type="table" w:default="1" w:styleId="TableauNormal">
    <w:name w:val="Normal Table"/>
    <w:uiPriority w:val="99"/>
    <w:semiHidden/>
    <w:unhideWhenUsed/>
    <w:qFormat/>
    <w:tblPr>
      <w:tblInd w:w="0" w:type="dxa"/>
      <w:tblCellMar>
        <w:top w:w="0" w:type="dxa"/>
        <w:left w:w="108" w:type="dxa"/>
        <w:bottom w:w="0" w:type="dxa"/>
        <w:right w:w="108" w:type="dxa"/>
      </w:tblCellMar>
    </w:tblPr>
  </w:style>
  <w:style w:type="numbering" w:default="1" w:styleId="Aucuneliste">
    <w:name w:val="No List"/>
    <w:uiPriority w:val="99"/>
    <w:semiHidden/>
    <w:unhideWhenUsed/>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7</TotalTime>
  <Pages>1</Pages>
  <Words>118</Words>
  <Characters>652</Characters>
  <Application>Microsoft Office Word</Application>
  <DocSecurity>0</DocSecurity>
  <Lines>5</Lines>
  <Paragraphs>1</Paragraphs>
  <ScaleCrop>false</ScaleCrop>
  <Company/>
  <LinksUpToDate>false</LinksUpToDate>
  <CharactersWithSpaces>769</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Sarah</dc:creator>
  <cp:lastModifiedBy>Sarah</cp:lastModifiedBy>
  <cp:revision>2</cp:revision>
  <dcterms:created xsi:type="dcterms:W3CDTF">2016-06-12T10:02:00Z</dcterms:created>
  <dcterms:modified xsi:type="dcterms:W3CDTF">2016-06-12T10:47:00Z</dcterms:modified>
</cp:coreProperties>
</file>