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0C19" w:rsidRDefault="00EC0C19" w:rsidP="00EC0C19">
      <w:r>
        <w:t>Les rats Wistar mâles adultes ont fait l'objet d'une étude afin de déterminer l'influence de la leptine, hormone synthétisée par les cellules adipeuses intervenant dans la régulation du métabolisme énergétique, sur l'activité thyroïdienne par injection intrapéritonéale de cette hormone à raison de 8µg et 10µg/100g de poids corporel pendant 5 et 10 jours respectivement.</w:t>
      </w:r>
    </w:p>
    <w:p w:rsidR="00EC0C19" w:rsidRDefault="00EC0C19" w:rsidP="00EC0C19">
      <w:r>
        <w:t>A la fin de la période du traitement, les animaux sont sacrifiés par décapitation. Le sang recueilli sur EDTA à 2 % est centrifugé, le plasma est aliquoté et stocké à - 20° C jusqu'au moment du dosage. La glande thyroïde des animaux est prélevée et fixée au bouin Hollande pour une étude structurale.</w:t>
      </w:r>
    </w:p>
    <w:p w:rsidR="00EC0C19" w:rsidRDefault="00EC0C19" w:rsidP="00EC0C19">
      <w:r>
        <w:t>Différents paramètres sont analysés ; la structure de la glande thyroïde, les taux des hormones thyroïdiennes libres FT3 et FT4 au niveau plasmatique ainsi que celles de TSH. Parallèlement, le poids corporel des rats et la prise alimentaire sont évalués.</w:t>
      </w:r>
    </w:p>
    <w:p w:rsidR="00EC0C19" w:rsidRDefault="00EC0C19" w:rsidP="00EC0C19">
      <w:r>
        <w:t xml:space="preserve">Le traitement par la leptine durant l'expérimentation influence peu l'évolution du poids corporel pendant 10 jours à raison de 10µg/ 100g de poids corporel et n'a pas d'effet après 5 jours de traitement à raison de 8µg/100g de poids corporel. </w:t>
      </w:r>
    </w:p>
    <w:p w:rsidR="00EC0C19" w:rsidRDefault="00EC0C19" w:rsidP="00EC0C19">
      <w:r>
        <w:t>Un traitement par la leptine induit chez le rat Wistar une diminution des taux plasmatiques de FT3 et de FT4 après 5 jours de traitement et une augmentation de ces taux plasmatiques après 10 jours de traitement. Toutes ces variations restent sans signification. Par ailleurs, nous avons observé une augmentation significative de la concentration plasmatique de TSH après 10 jours de traitement par la leptine à raison de 10µg/100g de poids corporel.</w:t>
      </w:r>
    </w:p>
    <w:p w:rsidR="00EC0C19" w:rsidRDefault="00EC0C19" w:rsidP="00EC0C19">
      <w:r>
        <w:t>L'étude histo-morphométrique de la glande thyroïde chez les animaux traités par la leptine à raison de 10µg/100g de poids corporel pendant 10 jours nous a permis de mettre en évidence un tissu glandulaire actif par rapport celui des animaux témoins, l'épithélium folliculaire est significativement plus haut et le rapport nucléo-cytoplasmique est également plus important. Ces résultats indiquent probablement une stimulation de la glande thyroïde.</w:t>
      </w:r>
    </w:p>
    <w:p w:rsidR="00EC0C19" w:rsidRDefault="00EC0C19" w:rsidP="00EC0C19">
      <w:r>
        <w:t>La leptine exercerait une action centrale en stimulant la sécrétion de la TSH, directement ou par les noyaux hypothalamiques. Elle aurait une action sur la glande thyroïde en ralentissant ou en inhibant la synthèse ou la libération des hormones thyroïdiennes.</w:t>
      </w:r>
    </w:p>
    <w:p w:rsidR="00EC0C19" w:rsidRDefault="00EC0C19" w:rsidP="00EC0C19"/>
    <w:p w:rsidR="004F30AE" w:rsidRDefault="004F30AE"/>
    <w:sectPr w:rsidR="004F30AE" w:rsidSect="004F30AE">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EC0C19"/>
    <w:rsid w:val="004F30AE"/>
    <w:rsid w:val="00EC0C1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30A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358</Words>
  <Characters>1975</Characters>
  <Application>Microsoft Office Word</Application>
  <DocSecurity>0</DocSecurity>
  <Lines>16</Lines>
  <Paragraphs>4</Paragraphs>
  <ScaleCrop>false</ScaleCrop>
  <Company/>
  <LinksUpToDate>false</LinksUpToDate>
  <CharactersWithSpaces>2329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2015-04-05T13:25:00Z</dcterms:created>
  <dcterms:modified xsi:type="dcterms:W3CDTF">2015-04-05T13:25:00Z</dcterms:modified>
</cp:coreProperties>
</file>