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  Le travail de cette thèse concerne essentiellement l’analyse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par la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méthode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MMTO-2D (Maxima du Module de la Transformée en Ondelettes en 2D)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appliquée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aux images radar et médicale, mais ne se limite pas à ce stade, puisque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d’autres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méthodes sont abordées, comme l’analyse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par coefficients Dominants ou par spectre de grain, et aussi l’analyse fractale par comptage de boîtes,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l’analyse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spectrale et l’analyse de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Lacunarité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fractale. On cite entre autres des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exemples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de calcul de l’exposant de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Lyapunov</w:t>
      </w:r>
      <w:proofErr w:type="spellEnd"/>
      <w:r>
        <w:rPr>
          <w:rFonts w:ascii="LMRoman12-Regular" w:hAnsi="LMRoman12-Regular" w:cs="LMRoman12-Regular"/>
          <w:sz w:val="24"/>
          <w:szCs w:val="24"/>
        </w:rPr>
        <w:t>, la génération d’objet fractal à partir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d’IFS</w:t>
      </w:r>
      <w:proofErr w:type="gramEnd"/>
      <w:r>
        <w:rPr>
          <w:rFonts w:ascii="LMRoman12-Regular" w:hAnsi="LMRoman12-Regular" w:cs="LMRoman12-Regular"/>
          <w:sz w:val="24"/>
          <w:szCs w:val="24"/>
        </w:rPr>
        <w:t>, ou des attracteurs de la théorie du chaos, le développement d’algorithmes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pour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afficher les ensembles de Julia et de Mandelbrot, et la construction de surfaces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mono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et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multifractals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déterministe conservative comme la cascade P, le modèle FISC,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ou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des processus stochastiques aléatoires comme les surfaces Browniennes fractionnaires et plus particulièrement les cascades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lognormales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de nature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. En effet, ce travail de synthèse de surfaces nous a permis de valider nos algorithmes d’analyse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>.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  L’analyse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par la méthode MMTO-2D a été développée pour analyser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les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surfaces rugueuses, elle est basée sur l’utilisation de la transformée en ondelettes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continue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TOC-2D, et plus particulièrement les modules de la transformée en ondelettes dites maxima des modules de la transformée en ondelettes qui décrivent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l’irrégularité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et donne l’exposant de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Holder</w:t>
      </w:r>
      <w:proofErr w:type="spellEnd"/>
      <w:r>
        <w:rPr>
          <w:rFonts w:ascii="LMRoman12-Regular" w:hAnsi="LMRoman12-Regular" w:cs="LMRoman12-Regular"/>
          <w:sz w:val="24"/>
          <w:szCs w:val="24"/>
        </w:rPr>
        <w:t>, cette méthode utilise une détection de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contours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suivant l’approche de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Canny</w:t>
      </w:r>
      <w:proofErr w:type="spellEnd"/>
      <w:r>
        <w:rPr>
          <w:rFonts w:ascii="LMRoman12-Regular" w:hAnsi="LMRoman12-Regular" w:cs="LMRoman12-Regular"/>
          <w:sz w:val="24"/>
          <w:szCs w:val="24"/>
        </w:rPr>
        <w:t>. Le calcul des moments statistiques s’effectue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ensuite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à travers les maxima de la TOC-2D, l’estimation de la fonction d’échelle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et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l’application du formalisme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donne le spectre de Legendre, soit une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description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des ensembles de même degré de singularité par le biais de la dimension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de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Hausdorff. 2 Plusieurs méthodes qui ont montré une réelle efficacité dans la classification de textures qui possèdent une structure complexe et hétérogène utilisent le concept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. Ainsi, notre but est de l’utiliser pour le dépistage de l’ostéoporose sur des images médicales de type IRM et CT scanner. Ceci en associant la théorie de décision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Bayésienne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et des paramètres robustes, tels que la rugosité, l’anisotropie et la densité des squelettes de la transformée en ondelettes.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>Dans le même contexte, mais cette fois avec des images radar de trois sites différents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r>
        <w:rPr>
          <w:rFonts w:ascii="LMRoman12-Regular" w:hAnsi="LMRoman12-Regular" w:cs="LMRoman12-Regular"/>
          <w:sz w:val="24"/>
          <w:szCs w:val="24"/>
        </w:rPr>
        <w:t xml:space="preserve">: Sétif, Bordeaux et Melbourne, l’analyse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multifractale</w:t>
      </w:r>
      <w:proofErr w:type="spellEnd"/>
      <w:r>
        <w:rPr>
          <w:rFonts w:ascii="LMRoman12-Regular" w:hAnsi="LMRoman12-Regular" w:cs="LMRoman12-Regular"/>
          <w:sz w:val="24"/>
          <w:szCs w:val="24"/>
        </w:rPr>
        <w:t xml:space="preserve"> par MMTO-2D est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appliquée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pour classifier les échos d’anomalie de propagation ou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anaprops</w:t>
      </w:r>
      <w:proofErr w:type="spellEnd"/>
      <w:r>
        <w:rPr>
          <w:rFonts w:ascii="LMRoman12-Regular" w:hAnsi="LMRoman12-Regular" w:cs="LMRoman12-Regular"/>
          <w:sz w:val="24"/>
          <w:szCs w:val="24"/>
        </w:rPr>
        <w:t>, et les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échos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de précipitations. Cette méthode a donné aussi des résultats satisfaisants dans</w:t>
      </w:r>
    </w:p>
    <w:p w:rsidR="0010316A" w:rsidRDefault="0010316A" w:rsidP="0010316A">
      <w:pPr>
        <w:autoSpaceDE w:val="0"/>
        <w:autoSpaceDN w:val="0"/>
        <w:adjustRightInd w:val="0"/>
        <w:spacing w:after="0" w:line="240" w:lineRule="auto"/>
        <w:rPr>
          <w:rFonts w:ascii="LMRoman12-Regular" w:hAnsi="LMRoman12-Regular" w:cs="LMRoman12-Regular"/>
          <w:sz w:val="24"/>
          <w:szCs w:val="24"/>
        </w:rPr>
      </w:pPr>
      <w:proofErr w:type="gramStart"/>
      <w:r>
        <w:rPr>
          <w:rFonts w:ascii="LMRoman12-Regular" w:hAnsi="LMRoman12-Regular" w:cs="LMRoman12-Regular"/>
          <w:sz w:val="24"/>
          <w:szCs w:val="24"/>
        </w:rPr>
        <w:t>l’élimination</w:t>
      </w:r>
      <w:proofErr w:type="gramEnd"/>
      <w:r>
        <w:rPr>
          <w:rFonts w:ascii="LMRoman12-Regular" w:hAnsi="LMRoman12-Regular" w:cs="LMRoman12-Regular"/>
          <w:sz w:val="24"/>
          <w:szCs w:val="24"/>
        </w:rPr>
        <w:t xml:space="preserve"> des échos parasites autour du radar, en la combinant avec diverses procédures, comme la théorie de décision </w:t>
      </w:r>
      <w:proofErr w:type="spellStart"/>
      <w:r>
        <w:rPr>
          <w:rFonts w:ascii="LMRoman12-Regular" w:hAnsi="LMRoman12-Regular" w:cs="LMRoman12-Regular"/>
          <w:sz w:val="24"/>
          <w:szCs w:val="24"/>
        </w:rPr>
        <w:t>Bayésienne</w:t>
      </w:r>
      <w:proofErr w:type="spellEnd"/>
      <w:r>
        <w:rPr>
          <w:rFonts w:ascii="LMRoman12-Regular" w:hAnsi="LMRoman12-Regular" w:cs="LMRoman12-Regular"/>
          <w:sz w:val="24"/>
          <w:szCs w:val="24"/>
        </w:rPr>
        <w:t>, les K-n plus proches voisins et le réseau de neurones probabiliste.</w:t>
      </w:r>
    </w:p>
    <w:p w:rsidR="009E3100" w:rsidRDefault="009E3100" w:rsidP="0010316A"/>
    <w:sectPr w:rsidR="009E3100" w:rsidSect="009E3100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MRoman12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316A"/>
    <w:rsid w:val="0010316A"/>
    <w:rsid w:val="009E3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310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2424</Characters>
  <Application>Microsoft Office Word</Application>
  <DocSecurity>0</DocSecurity>
  <Lines>20</Lines>
  <Paragraphs>5</Paragraphs>
  <ScaleCrop>false</ScaleCrop>
  <Company/>
  <LinksUpToDate>false</LinksUpToDate>
  <CharactersWithSpaces>2859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2014-12-02T09:37:00Z</dcterms:created>
  <dcterms:modified xsi:type="dcterms:W3CDTF">2014-12-02T09:38:00Z</dcterms:modified>
</cp:coreProperties>
</file>