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310F" w:rsidRDefault="0063310F" w:rsidP="0063310F">
      <w:r>
        <w:t xml:space="preserve">La tendance actuelle pour le traitement des eaux usées, est de s'orienter vers une réutilisation optimale de l'eau et une décentralisation du traitement des eaux usées qui consiste en un contrôle et un traitement à la source même. Les réacteurs biologiques de nouvelle génération sont de plus en plus utilisés. Ils permettent d'améliorer considérablement les performances des opérations de dépollution, mais sont particulièrement sensibles aux conditions hydrodynamiques (interdépendance entre les phénomènes de croissance des films biologiques, les écoulements et également l'effet sur la cinétique globale de traitement). Le fonctionnement optimal de ces procédés nécessite la maîtrise de la cinétique biochimique, du comportement physico-chimique et rhéologique mais aussi de l'hydrodynamique qui conditionne le transfert de matière. </w:t>
      </w:r>
    </w:p>
    <w:p w:rsidR="0063310F" w:rsidRDefault="0063310F" w:rsidP="0063310F">
      <w:r>
        <w:t xml:space="preserve">Notre objectif est d'utiliser une nouvelle approche de modélisation d'un bioréacteur triphasique à lit fluidisé. Cette dernière consiste en la prise en considération des mécanismes fondamentaux de croissance du biofilm ainsi que la dynamique du système en l'occurrence les paramètres hydrodynamiques des conditions optimales de fonctionnement du bioréacteur. </w:t>
      </w:r>
    </w:p>
    <w:p w:rsidR="00B6073A" w:rsidRDefault="00B6073A"/>
    <w:sectPr w:rsidR="00B6073A" w:rsidSect="00B6073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3310F"/>
    <w:rsid w:val="0063310F"/>
    <w:rsid w:val="00B6073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073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184</Words>
  <Characters>1015</Characters>
  <Application>Microsoft Office Word</Application>
  <DocSecurity>0</DocSecurity>
  <Lines>8</Lines>
  <Paragraphs>2</Paragraphs>
  <ScaleCrop>false</ScaleCrop>
  <Company/>
  <LinksUpToDate>false</LinksUpToDate>
  <CharactersWithSpaces>1197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2015-10-28T13:53:00Z</dcterms:created>
  <dcterms:modified xsi:type="dcterms:W3CDTF">2015-10-28T13:54:00Z</dcterms:modified>
</cp:coreProperties>
</file>