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2278" w:rsidRDefault="0058791D" w:rsidP="00842AF8">
      <w:pPr>
        <w:tabs>
          <w:tab w:val="left" w:pos="1380"/>
          <w:tab w:val="left" w:pos="1605"/>
        </w:tabs>
        <w:spacing w:after="120"/>
        <w:ind w:firstLine="0"/>
        <w:rPr>
          <w:b/>
          <w:sz w:val="28"/>
        </w:rPr>
      </w:pPr>
      <w:r>
        <w:rPr>
          <w:b/>
          <w:sz w:val="28"/>
        </w:rPr>
        <w:t xml:space="preserve">Résumé </w:t>
      </w:r>
    </w:p>
    <w:p w:rsidR="004817D9" w:rsidRPr="004817D9" w:rsidRDefault="004817D9" w:rsidP="004817D9">
      <w:pPr>
        <w:tabs>
          <w:tab w:val="left" w:pos="1380"/>
          <w:tab w:val="left" w:pos="1605"/>
        </w:tabs>
        <w:spacing w:after="120"/>
        <w:ind w:firstLine="0"/>
        <w:rPr>
          <w:b/>
          <w:sz w:val="22"/>
          <w:szCs w:val="22"/>
        </w:rPr>
      </w:pPr>
      <w:r w:rsidRPr="004817D9">
        <w:rPr>
          <w:b/>
          <w:sz w:val="22"/>
          <w:szCs w:val="22"/>
        </w:rPr>
        <w:t xml:space="preserve">   Les composés intermétalliques qui apparaissent dans les alliages technologiquement importants comme ceux à base de Cuivre et de Plomb, suscitent à travers le monde de nombreuses recherches et un grand intérêt. La complexité de ces phases en fait une affaire de spécialistes, aussi bien pour ce qui concerne les études expérimentales que la modélisation ou la simulation. Les composés intermétalliques constituent une classe très vaste de matériaux, à l'intérieur de laquelle on met au point des systèmes nouveaux capables de performances améliorées dans des gammes de températures aussi élevées que possible : le développement de matériaux à vocation structurale qui conservent leur résistance mécanique et leur rigidité spécifiques à moyenne et haute températures, tout en offrant une bonne résistance à l'oxydation et à la corrosion, constitue un des objectifs du secteur aérospatial, par exemple.</w:t>
      </w:r>
      <w:r>
        <w:rPr>
          <w:b/>
          <w:sz w:val="22"/>
          <w:szCs w:val="22"/>
        </w:rPr>
        <w:t xml:space="preserve"> </w:t>
      </w:r>
      <w:r w:rsidRPr="004817D9">
        <w:rPr>
          <w:b/>
          <w:sz w:val="22"/>
          <w:szCs w:val="22"/>
        </w:rPr>
        <w:t>Dans le cas ou les intermétalliques sont produits par un phénomène de précipitation ou de micro-précipitation, comme c'est le cas de beaucoup d'alliages dits à durcissement structural, leur apparition est suivie d'une amélioration des propriétés mécaniques de la phase mère. Leurs caractéristiques physiques, thermochimiques et métallurgiques sont donc à connaître de manière primordiale.Recourir à des expérimentations afin de déterminer les paramètres thermochimiques par exemple, s'avère de plus en plus coûteux  en moyens de tous genres, c'est pour cela qu'on a de plus en plus recours à des calculs qui donnent des résultats très encourageants.</w:t>
      </w:r>
      <w:r>
        <w:rPr>
          <w:b/>
          <w:sz w:val="22"/>
          <w:szCs w:val="22"/>
        </w:rPr>
        <w:t xml:space="preserve"> </w:t>
      </w:r>
      <w:r w:rsidRPr="004817D9">
        <w:rPr>
          <w:b/>
          <w:sz w:val="22"/>
          <w:szCs w:val="22"/>
        </w:rPr>
        <w:t xml:space="preserve">Dans ce travail, on s'est proposé d'estimer les énergies de formation de quelques intermétalliques technologiquement importants en utilisant un calcul ab-initio basé sur la théorie de la fonctionnelle de la densité (DFT). Ces intermétalliques de formule (CuxNi1-x)3Sn et (Pbx, Sn1-x) 3Ca précipitent dans les alliages à base de Cuivre et de Plomb destinés à la Connectique électronique et aux grilles de batterie de démarrage automobile. Le calcul a été réalisé pour deux types possibles de réseaux dans lesquels ils cristallisent : un réseau basé sur la structure L12  et un réseau basé sur la structure DO22. Les résultats des calculs comparés aux valeurs tabulées dans la littérature montrent de bons accords.  </w:t>
      </w:r>
    </w:p>
    <w:p w:rsidR="004817D9" w:rsidRPr="004817D9" w:rsidRDefault="004817D9" w:rsidP="004817D9">
      <w:pPr>
        <w:tabs>
          <w:tab w:val="left" w:pos="1380"/>
          <w:tab w:val="left" w:pos="1605"/>
        </w:tabs>
        <w:spacing w:after="120"/>
        <w:ind w:firstLine="0"/>
        <w:rPr>
          <w:b/>
          <w:sz w:val="22"/>
          <w:szCs w:val="22"/>
        </w:rPr>
      </w:pPr>
      <w:r w:rsidRPr="004817D9">
        <w:rPr>
          <w:b/>
          <w:sz w:val="22"/>
          <w:szCs w:val="22"/>
        </w:rPr>
        <w:t xml:space="preserve">           </w:t>
      </w:r>
    </w:p>
    <w:p w:rsidR="004817D9" w:rsidRPr="004817D9" w:rsidRDefault="004817D9">
      <w:pPr>
        <w:tabs>
          <w:tab w:val="left" w:pos="1380"/>
          <w:tab w:val="left" w:pos="1605"/>
        </w:tabs>
        <w:spacing w:after="120"/>
        <w:ind w:firstLine="0"/>
        <w:rPr>
          <w:b/>
          <w:sz w:val="22"/>
          <w:szCs w:val="22"/>
        </w:rPr>
      </w:pPr>
    </w:p>
    <w:sectPr w:rsidR="004817D9" w:rsidRPr="004817D9"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272C" w:rsidRDefault="0026272C" w:rsidP="00D8379A">
      <w:pPr>
        <w:spacing w:after="0" w:line="240" w:lineRule="auto"/>
      </w:pPr>
      <w:r>
        <w:separator/>
      </w:r>
    </w:p>
  </w:endnote>
  <w:endnote w:type="continuationSeparator" w:id="1">
    <w:p w:rsidR="0026272C" w:rsidRDefault="0026272C"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272C" w:rsidRDefault="0026272C" w:rsidP="00D8379A">
      <w:pPr>
        <w:spacing w:after="0" w:line="240" w:lineRule="auto"/>
      </w:pPr>
      <w:r>
        <w:separator/>
      </w:r>
    </w:p>
  </w:footnote>
  <w:footnote w:type="continuationSeparator" w:id="1">
    <w:p w:rsidR="0026272C" w:rsidRDefault="0026272C"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25EC9"/>
    <w:rsid w:val="000358A0"/>
    <w:rsid w:val="000C22E3"/>
    <w:rsid w:val="000F6AF6"/>
    <w:rsid w:val="000F724B"/>
    <w:rsid w:val="001400A3"/>
    <w:rsid w:val="001511FB"/>
    <w:rsid w:val="00151AAE"/>
    <w:rsid w:val="001F45D4"/>
    <w:rsid w:val="0026272C"/>
    <w:rsid w:val="00265651"/>
    <w:rsid w:val="00287774"/>
    <w:rsid w:val="002A3BD7"/>
    <w:rsid w:val="002B0F5A"/>
    <w:rsid w:val="002D2A86"/>
    <w:rsid w:val="002E2B9D"/>
    <w:rsid w:val="0034057C"/>
    <w:rsid w:val="003871BA"/>
    <w:rsid w:val="003C1549"/>
    <w:rsid w:val="003E1187"/>
    <w:rsid w:val="003E2FD5"/>
    <w:rsid w:val="003E4395"/>
    <w:rsid w:val="004817D9"/>
    <w:rsid w:val="004D1FD3"/>
    <w:rsid w:val="0050204D"/>
    <w:rsid w:val="0058791D"/>
    <w:rsid w:val="005A2FD4"/>
    <w:rsid w:val="005E7CDD"/>
    <w:rsid w:val="00601EE6"/>
    <w:rsid w:val="00631A28"/>
    <w:rsid w:val="006D5348"/>
    <w:rsid w:val="00774225"/>
    <w:rsid w:val="00782278"/>
    <w:rsid w:val="00786BA1"/>
    <w:rsid w:val="007F24FE"/>
    <w:rsid w:val="00842AF8"/>
    <w:rsid w:val="00847585"/>
    <w:rsid w:val="00875E4C"/>
    <w:rsid w:val="008C79E3"/>
    <w:rsid w:val="008E25F4"/>
    <w:rsid w:val="00982D12"/>
    <w:rsid w:val="00992A2E"/>
    <w:rsid w:val="009D0A27"/>
    <w:rsid w:val="009F66A3"/>
    <w:rsid w:val="00A316B7"/>
    <w:rsid w:val="00A66B96"/>
    <w:rsid w:val="00A943C8"/>
    <w:rsid w:val="00B037E1"/>
    <w:rsid w:val="00B21A36"/>
    <w:rsid w:val="00B74650"/>
    <w:rsid w:val="00B9326F"/>
    <w:rsid w:val="00B94384"/>
    <w:rsid w:val="00C71181"/>
    <w:rsid w:val="00CB5675"/>
    <w:rsid w:val="00D1201F"/>
    <w:rsid w:val="00D72623"/>
    <w:rsid w:val="00D8379A"/>
    <w:rsid w:val="00DA77DC"/>
    <w:rsid w:val="00E1138D"/>
    <w:rsid w:val="00E54504"/>
    <w:rsid w:val="00EE0B0D"/>
    <w:rsid w:val="00EE74EE"/>
    <w:rsid w:val="00EF71B1"/>
    <w:rsid w:val="00F0167D"/>
    <w:rsid w:val="00F3527F"/>
    <w:rsid w:val="00F42034"/>
    <w:rsid w:val="00F71F52"/>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352</Words>
  <Characters>1937</Characters>
  <Application>Microsoft Office Word</Application>
  <DocSecurity>0</DocSecurity>
  <Lines>16</Lines>
  <Paragraphs>4</Paragraphs>
  <ScaleCrop>false</ScaleCrop>
  <Company/>
  <LinksUpToDate>false</LinksUpToDate>
  <CharactersWithSpaces>2285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42</cp:revision>
  <dcterms:created xsi:type="dcterms:W3CDTF">2015-12-10T09:43:00Z</dcterms:created>
  <dcterms:modified xsi:type="dcterms:W3CDTF">2015-12-13T10:12:00Z</dcterms:modified>
</cp:coreProperties>
</file>