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C0D" w:rsidRDefault="00733C0D" w:rsidP="00733C0D">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p>
    <w:p w:rsidR="00E17851" w:rsidRDefault="00E17851" w:rsidP="00E17851">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p>
    <w:p w:rsidR="00733C0D" w:rsidRDefault="00733C0D" w:rsidP="00733C0D">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p>
    <w:p w:rsidR="00E17851" w:rsidRPr="00E17851" w:rsidRDefault="00E17851" w:rsidP="00E17851">
      <w:pPr>
        <w:bidi w:val="0"/>
        <w:jc w:val="both"/>
        <w:rPr>
          <w:sz w:val="28"/>
          <w:szCs w:val="28"/>
          <w:lang w:val="fr-FR" w:bidi="ar-DZ"/>
        </w:rPr>
      </w:pPr>
      <w:r w:rsidRPr="00E17851">
        <w:rPr>
          <w:sz w:val="28"/>
          <w:szCs w:val="28"/>
          <w:lang w:val="fr-FR" w:bidi="ar-DZ"/>
        </w:rPr>
        <w:t>La pompe à eau à piston liquide est une machine thermique apparentée aux machines de Stirling et permettant la conversion de la chaleur basse température (solaire, rejets, etc.) en énergie mécanique. Même si son rendement thermodynamique reste relativement faible, ce type de machine peut être utilisé comme moyen d'irrigation peu onéreux utilisant une technologie extrêmement simple avec un minimum de pièces en mouvement.</w:t>
      </w:r>
    </w:p>
    <w:p w:rsidR="00E17851" w:rsidRPr="00E17851" w:rsidRDefault="00E17851" w:rsidP="00E17851">
      <w:pPr>
        <w:bidi w:val="0"/>
        <w:jc w:val="both"/>
        <w:rPr>
          <w:sz w:val="28"/>
          <w:szCs w:val="28"/>
          <w:lang w:val="fr-FR" w:bidi="ar-DZ"/>
        </w:rPr>
      </w:pPr>
      <w:r w:rsidRPr="00E17851">
        <w:rPr>
          <w:sz w:val="28"/>
          <w:szCs w:val="28"/>
          <w:lang w:val="fr-FR" w:bidi="ar-DZ"/>
        </w:rPr>
        <w:t xml:space="preserve">Nous présentons un modèle théorique donnant l'expression du rendement thermodynamique d'un groupe motopompe à piston liquide. Ce modèle basé sur les bilans énergétiques ne tient pas compte de la cinétique de transfert de la chaleur, mais son expression met en évidence les différents paramètres influant sur le rendement. </w:t>
      </w:r>
    </w:p>
    <w:p w:rsidR="00E17851" w:rsidRPr="00E17851" w:rsidRDefault="00E17851" w:rsidP="00E17851">
      <w:pPr>
        <w:bidi w:val="0"/>
        <w:jc w:val="both"/>
        <w:rPr>
          <w:sz w:val="28"/>
          <w:szCs w:val="28"/>
          <w:lang w:val="fr-FR" w:bidi="ar-DZ"/>
        </w:rPr>
      </w:pPr>
      <w:r w:rsidRPr="00E17851">
        <w:rPr>
          <w:sz w:val="28"/>
          <w:szCs w:val="28"/>
          <w:lang w:val="fr-FR" w:bidi="ar-DZ"/>
        </w:rPr>
        <w:t xml:space="preserve"> L'optimisation de ces paramètres nous a permis d'améliorer considérablement les performances de cette machine surtout lorsqu'elle est équipée d'un régénérateur à matrice poreuse convenablement dimensionné. Le prototype final ainsi conçu et  réalisé dans notre laboratoire est capable de refouler 80 litres d'eau par heure à une hauteur de 8 m avec un rendement thermodynamique de 8 % ce qui représente environ la moitié du rendement  de Carnot correspondant à une température de la source chaude avoisinant 85 °C et utilisant l'air ambiant comme source froide (25°C)</w:t>
      </w:r>
    </w:p>
    <w:p w:rsidR="00B23E88" w:rsidRPr="00E17851" w:rsidRDefault="00B23E88" w:rsidP="00E17851">
      <w:pPr>
        <w:bidi w:val="0"/>
        <w:jc w:val="both"/>
        <w:rPr>
          <w:rFonts w:hint="cs"/>
          <w:sz w:val="28"/>
          <w:szCs w:val="28"/>
          <w:lang w:val="fr-FR" w:bidi="ar-DZ"/>
        </w:rPr>
      </w:pPr>
    </w:p>
    <w:sectPr w:rsidR="00B23E88" w:rsidRPr="00E17851" w:rsidSect="00733C0D">
      <w:pgSz w:w="11900" w:h="16840"/>
      <w:pgMar w:top="1440" w:right="1080" w:bottom="1440" w:left="1080"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D34DDF"/>
    <w:rsid w:val="000F4612"/>
    <w:rsid w:val="005F47AF"/>
    <w:rsid w:val="00733C0D"/>
    <w:rsid w:val="00B23E88"/>
    <w:rsid w:val="00D34DDF"/>
    <w:rsid w:val="00E17851"/>
    <w:rsid w:val="00FC679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3E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733C0D"/>
    <w:pPr>
      <w:autoSpaceDE w:val="0"/>
      <w:autoSpaceDN w:val="0"/>
      <w:bidi w:val="0"/>
      <w:adjustRightInd w:val="0"/>
      <w:spacing w:before="5" w:after="0" w:line="240" w:lineRule="auto"/>
      <w:ind w:left="118"/>
    </w:pPr>
    <w:rPr>
      <w:rFonts w:ascii="Times New Roman" w:hAnsi="Times New Roman" w:cs="Times New Roman"/>
      <w:sz w:val="24"/>
      <w:szCs w:val="24"/>
    </w:rPr>
  </w:style>
  <w:style w:type="character" w:customStyle="1" w:styleId="CorpsdetexteCar">
    <w:name w:val="Corps de texte Car"/>
    <w:basedOn w:val="Policepardfaut"/>
    <w:link w:val="Corpsdetexte"/>
    <w:uiPriority w:val="1"/>
    <w:rsid w:val="00733C0D"/>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196</Words>
  <Characters>1123</Characters>
  <Application>Microsoft Office Word</Application>
  <DocSecurity>0</DocSecurity>
  <Lines>9</Lines>
  <Paragraphs>2</Paragraphs>
  <ScaleCrop>false</ScaleCrop>
  <Company/>
  <LinksUpToDate>false</LinksUpToDate>
  <CharactersWithSpaces>1317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3</cp:revision>
  <dcterms:created xsi:type="dcterms:W3CDTF">2015-10-07T10:14:00Z</dcterms:created>
  <dcterms:modified xsi:type="dcterms:W3CDTF">2015-10-08T12:44:00Z</dcterms:modified>
</cp:coreProperties>
</file>