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F709E" w:rsidRPr="001A1876" w:rsidRDefault="00F041ED" w:rsidP="001A1876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A1876">
        <w:rPr>
          <w:rFonts w:ascii="Times New Roman" w:hAnsi="Times New Roman" w:cs="Times New Roman"/>
          <w:b/>
          <w:bCs/>
          <w:sz w:val="24"/>
          <w:szCs w:val="24"/>
        </w:rPr>
        <w:t>Résumé :</w:t>
      </w:r>
    </w:p>
    <w:p w:rsidR="00F041ED" w:rsidRPr="001A1876" w:rsidRDefault="00F041ED" w:rsidP="001A1876">
      <w:pPr>
        <w:spacing w:after="0" w:line="240" w:lineRule="auto"/>
        <w:ind w:firstLine="708"/>
        <w:jc w:val="both"/>
        <w:rPr>
          <w:rFonts w:asciiTheme="majorBidi" w:hAnsiTheme="majorBidi" w:cstheme="majorBidi"/>
          <w:sz w:val="24"/>
          <w:szCs w:val="24"/>
        </w:rPr>
      </w:pPr>
      <w:r w:rsidRPr="001A1876">
        <w:rPr>
          <w:rFonts w:asciiTheme="majorBidi" w:hAnsiTheme="majorBidi" w:cstheme="majorBidi"/>
          <w:sz w:val="24"/>
          <w:szCs w:val="24"/>
        </w:rPr>
        <w:t xml:space="preserve">Ce travail traite l’étude des performances de la stratégie de commande directe du couple (DTC) à fréquence de modulation constante sans capteur de vitesse appliquée au moteur asynchrone associe à un onduleur à deux niveaux, alimentés par un générateur photovoltaïque. </w:t>
      </w:r>
    </w:p>
    <w:p w:rsidR="001F709E" w:rsidRPr="001A1876" w:rsidRDefault="001F709E" w:rsidP="001A1876">
      <w:pPr>
        <w:spacing w:after="0" w:line="240" w:lineRule="auto"/>
        <w:ind w:firstLine="708"/>
        <w:jc w:val="both"/>
        <w:rPr>
          <w:rFonts w:asciiTheme="majorBidi" w:hAnsiTheme="majorBidi" w:cstheme="majorBidi"/>
          <w:sz w:val="24"/>
          <w:szCs w:val="24"/>
        </w:rPr>
      </w:pPr>
      <w:r w:rsidRPr="001A1876">
        <w:rPr>
          <w:rFonts w:asciiTheme="majorBidi" w:hAnsiTheme="majorBidi" w:cstheme="majorBidi"/>
          <w:sz w:val="24"/>
          <w:szCs w:val="24"/>
        </w:rPr>
        <w:t xml:space="preserve">L’objectif principal de ce mémoire est l’étude et la conception d’une commande </w:t>
      </w:r>
      <w:r w:rsidRPr="001A1876">
        <w:rPr>
          <w:rFonts w:asciiTheme="majorBidi" w:hAnsiTheme="majorBidi" w:cstheme="majorBidi"/>
          <w:iCs/>
          <w:spacing w:val="-7"/>
          <w:sz w:val="24"/>
          <w:szCs w:val="24"/>
        </w:rPr>
        <w:t>par la méthode DTC  à fréquence constante</w:t>
      </w:r>
      <w:r w:rsidRPr="001A1876">
        <w:rPr>
          <w:rFonts w:asciiTheme="majorBidi" w:hAnsiTheme="majorBidi" w:cstheme="majorBidi"/>
          <w:b/>
          <w:iCs/>
          <w:spacing w:val="-7"/>
          <w:sz w:val="24"/>
          <w:szCs w:val="24"/>
        </w:rPr>
        <w:t xml:space="preserve"> </w:t>
      </w:r>
      <w:r w:rsidRPr="001A1876">
        <w:rPr>
          <w:rFonts w:asciiTheme="majorBidi" w:hAnsiTheme="majorBidi" w:cstheme="majorBidi"/>
          <w:sz w:val="24"/>
          <w:szCs w:val="24"/>
        </w:rPr>
        <w:t>qui sera applique à une machine asynchrone sans capteur de vitesse alimentée pas un générateur photovoltaïque commandé par un algorithme dit MPPT (Poursuite du Point de Puissance Maximale) qui consiste à amener le système à son optimum de puissance et à la maintenir en dépit des variations de paramètres (la température et l'éclairement). Cette nouvelle méthode à savoir la DTC</w:t>
      </w:r>
      <w:r w:rsidRPr="001A1876">
        <w:rPr>
          <w:rFonts w:asciiTheme="majorBidi" w:hAnsiTheme="majorBidi" w:cstheme="majorBidi"/>
          <w:iCs/>
          <w:spacing w:val="-7"/>
          <w:sz w:val="24"/>
          <w:szCs w:val="24"/>
        </w:rPr>
        <w:t xml:space="preserve"> à fréquence constante</w:t>
      </w:r>
      <w:r w:rsidRPr="001A1876">
        <w:rPr>
          <w:rFonts w:asciiTheme="majorBidi" w:hAnsiTheme="majorBidi" w:cstheme="majorBidi"/>
          <w:sz w:val="24"/>
          <w:szCs w:val="24"/>
        </w:rPr>
        <w:t xml:space="preserve"> améliore d’une façon significative les oscillations du couple, tout en réduisant les contraintes de calcul en temps réel par rapport à une commande DTC classique.</w:t>
      </w:r>
    </w:p>
    <w:p w:rsidR="00F041ED" w:rsidRPr="001A1876" w:rsidRDefault="00F041ED" w:rsidP="001A187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A1876">
        <w:rPr>
          <w:rFonts w:ascii="Times New Roman" w:hAnsi="Times New Roman" w:cs="Times New Roman"/>
          <w:sz w:val="24"/>
          <w:szCs w:val="24"/>
        </w:rPr>
        <w:t xml:space="preserve">Nous y avons également introduit un estimateur de vitesse ‘’MRAS’’ et cela pour remédier aux inconvénients occasionnés par le capteur mécanique de vitesse surtout dans le cas des machines de faible puissance. </w:t>
      </w:r>
    </w:p>
    <w:p w:rsidR="001F709E" w:rsidRPr="001A1876" w:rsidRDefault="001F709E" w:rsidP="001A187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1F709E" w:rsidRPr="001A1876" w:rsidRDefault="001F709E" w:rsidP="001A187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A1876">
        <w:rPr>
          <w:rFonts w:ascii="Times New Roman" w:hAnsi="Times New Roman" w:cs="Times New Roman"/>
          <w:b/>
          <w:bCs/>
          <w:sz w:val="24"/>
          <w:szCs w:val="24"/>
        </w:rPr>
        <w:t>Mots clé</w:t>
      </w:r>
      <w:r w:rsidRPr="001A1876">
        <w:rPr>
          <w:rFonts w:ascii="Times New Roman" w:hAnsi="Times New Roman" w:cs="Times New Roman"/>
          <w:sz w:val="24"/>
          <w:szCs w:val="24"/>
        </w:rPr>
        <w:t> : moteur asynchrone, DTC classique, DTC_SVM, MRAS, MPPT, Générateur photovoltaïque.</w:t>
      </w:r>
    </w:p>
    <w:p w:rsidR="001A1876" w:rsidRDefault="001A1876" w:rsidP="00F041ED">
      <w:pPr>
        <w:jc w:val="both"/>
        <w:rPr>
          <w:rFonts w:ascii="Times New Roman" w:hAnsi="Times New Roman" w:cs="Times New Roman"/>
        </w:rPr>
      </w:pPr>
    </w:p>
    <w:p w:rsidR="00A61B4C" w:rsidRDefault="00A61B4C"/>
    <w:sectPr w:rsidR="00A61B4C" w:rsidSect="00A61B4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08"/>
  <w:hyphenationZone w:val="425"/>
  <w:characterSpacingControl w:val="doNotCompress"/>
  <w:compat/>
  <w:rsids>
    <w:rsidRoot w:val="001F709E"/>
    <w:rsid w:val="001138ED"/>
    <w:rsid w:val="00170099"/>
    <w:rsid w:val="001A1876"/>
    <w:rsid w:val="001A64DA"/>
    <w:rsid w:val="001A7218"/>
    <w:rsid w:val="001F709E"/>
    <w:rsid w:val="00226616"/>
    <w:rsid w:val="00300FB1"/>
    <w:rsid w:val="003B6BE2"/>
    <w:rsid w:val="004446A1"/>
    <w:rsid w:val="00446CFD"/>
    <w:rsid w:val="004775FE"/>
    <w:rsid w:val="004C0D2C"/>
    <w:rsid w:val="004E5C93"/>
    <w:rsid w:val="00511406"/>
    <w:rsid w:val="005967B6"/>
    <w:rsid w:val="00651925"/>
    <w:rsid w:val="00742C67"/>
    <w:rsid w:val="007D0FF8"/>
    <w:rsid w:val="00814749"/>
    <w:rsid w:val="0086526F"/>
    <w:rsid w:val="008B0DCE"/>
    <w:rsid w:val="0097333F"/>
    <w:rsid w:val="00A61B4C"/>
    <w:rsid w:val="00D75859"/>
    <w:rsid w:val="00DE0170"/>
    <w:rsid w:val="00E1685F"/>
    <w:rsid w:val="00EC2260"/>
    <w:rsid w:val="00F041ED"/>
    <w:rsid w:val="00FC3525"/>
    <w:rsid w:val="00FE15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709E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195</Words>
  <Characters>1074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2012-05-14T20:37:00Z</dcterms:created>
  <dcterms:modified xsi:type="dcterms:W3CDTF">2012-05-14T21:53:00Z</dcterms:modified>
</cp:coreProperties>
</file>