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FD5" w:rsidRPr="00D20FD5" w:rsidRDefault="00D20FD5" w:rsidP="00D20FD5">
      <w:pPr>
        <w:pStyle w:val="Standard"/>
        <w:spacing w:line="100" w:lineRule="atLeast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D20FD5">
        <w:rPr>
          <w:rFonts w:asciiTheme="majorBidi" w:hAnsiTheme="majorBidi" w:cstheme="majorBidi"/>
          <w:b/>
          <w:bCs/>
          <w:sz w:val="24"/>
          <w:szCs w:val="24"/>
        </w:rPr>
        <w:t>Résumé :</w:t>
      </w:r>
    </w:p>
    <w:p w:rsidR="00D20FD5" w:rsidRPr="00D20FD5" w:rsidRDefault="00D20FD5" w:rsidP="00D20FD5">
      <w:pPr>
        <w:pStyle w:val="Standard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D20FD5">
        <w:rPr>
          <w:rFonts w:asciiTheme="majorBidi" w:hAnsiTheme="majorBidi" w:cstheme="majorBidi"/>
          <w:sz w:val="24"/>
          <w:szCs w:val="24"/>
        </w:rPr>
        <w:t>Cette thèse est consacrée à l’étude de quelques transformations de phases sous broyage, plus précisé</w:t>
      </w:r>
      <w:r>
        <w:rPr>
          <w:rFonts w:asciiTheme="majorBidi" w:hAnsiTheme="majorBidi" w:cstheme="majorBidi"/>
          <w:sz w:val="24"/>
          <w:szCs w:val="24"/>
        </w:rPr>
        <w:t xml:space="preserve">ment, de </w:t>
      </w:r>
      <w:r w:rsidRPr="00D20FD5">
        <w:rPr>
          <w:rFonts w:asciiTheme="majorBidi" w:hAnsiTheme="majorBidi" w:cstheme="majorBidi"/>
          <w:sz w:val="24"/>
          <w:szCs w:val="24"/>
        </w:rPr>
        <w:t>déterminer les conditions de broyage permettant de stabiliser préférentiellement une phase plutôt qu’une autre. Nous avons choisi trois alliages, le Fe</w:t>
      </w:r>
      <w:r w:rsidRPr="00D20FD5">
        <w:rPr>
          <w:rFonts w:asciiTheme="majorBidi" w:hAnsiTheme="majorBidi" w:cstheme="majorBidi"/>
          <w:sz w:val="24"/>
          <w:szCs w:val="24"/>
          <w:vertAlign w:val="subscript"/>
        </w:rPr>
        <w:t>84</w:t>
      </w:r>
      <w:r w:rsidRPr="00D20FD5">
        <w:rPr>
          <w:rFonts w:asciiTheme="majorBidi" w:hAnsiTheme="majorBidi" w:cstheme="majorBidi"/>
          <w:sz w:val="24"/>
          <w:szCs w:val="24"/>
        </w:rPr>
        <w:t xml:space="preserve"> Al</w:t>
      </w:r>
      <w:r w:rsidRPr="00D20FD5">
        <w:rPr>
          <w:rFonts w:asciiTheme="majorBidi" w:hAnsiTheme="majorBidi" w:cstheme="majorBidi"/>
          <w:sz w:val="24"/>
          <w:szCs w:val="24"/>
          <w:vertAlign w:val="subscript"/>
        </w:rPr>
        <w:t>16</w:t>
      </w:r>
      <w:r w:rsidRPr="00D20FD5">
        <w:rPr>
          <w:rFonts w:asciiTheme="majorBidi" w:hAnsiTheme="majorBidi" w:cstheme="majorBidi"/>
          <w:sz w:val="24"/>
          <w:szCs w:val="24"/>
        </w:rPr>
        <w:t>, le Fe</w:t>
      </w:r>
      <w:r w:rsidRPr="00D20FD5">
        <w:rPr>
          <w:rFonts w:asciiTheme="majorBidi" w:hAnsiTheme="majorBidi" w:cstheme="majorBidi"/>
          <w:sz w:val="24"/>
          <w:szCs w:val="24"/>
          <w:vertAlign w:val="subscript"/>
        </w:rPr>
        <w:t>72</w:t>
      </w:r>
      <w:r w:rsidRPr="00D20FD5">
        <w:rPr>
          <w:rFonts w:asciiTheme="majorBidi" w:hAnsiTheme="majorBidi" w:cstheme="majorBidi"/>
          <w:sz w:val="24"/>
          <w:szCs w:val="24"/>
        </w:rPr>
        <w:t xml:space="preserve"> Al</w:t>
      </w:r>
      <w:r w:rsidRPr="00D20FD5">
        <w:rPr>
          <w:rFonts w:asciiTheme="majorBidi" w:hAnsiTheme="majorBidi" w:cstheme="majorBidi"/>
          <w:sz w:val="24"/>
          <w:szCs w:val="24"/>
          <w:vertAlign w:val="subscript"/>
        </w:rPr>
        <w:t>28</w:t>
      </w:r>
      <w:r w:rsidRPr="00D20FD5">
        <w:rPr>
          <w:rFonts w:asciiTheme="majorBidi" w:hAnsiTheme="majorBidi" w:cstheme="majorBidi"/>
          <w:sz w:val="24"/>
          <w:szCs w:val="24"/>
        </w:rPr>
        <w:t xml:space="preserve"> et l’alliage Fe</w:t>
      </w:r>
      <w:r w:rsidRPr="00D20FD5">
        <w:rPr>
          <w:rFonts w:asciiTheme="majorBidi" w:hAnsiTheme="majorBidi" w:cstheme="majorBidi"/>
          <w:sz w:val="24"/>
          <w:szCs w:val="24"/>
          <w:vertAlign w:val="subscript"/>
        </w:rPr>
        <w:t>72</w:t>
      </w:r>
      <w:r w:rsidRPr="00D20FD5">
        <w:rPr>
          <w:rFonts w:asciiTheme="majorBidi" w:hAnsiTheme="majorBidi" w:cstheme="majorBidi"/>
          <w:sz w:val="24"/>
          <w:szCs w:val="24"/>
        </w:rPr>
        <w:t xml:space="preserve"> Al</w:t>
      </w:r>
      <w:r w:rsidRPr="00D20FD5">
        <w:rPr>
          <w:rFonts w:asciiTheme="majorBidi" w:hAnsiTheme="majorBidi" w:cstheme="majorBidi"/>
          <w:sz w:val="24"/>
          <w:szCs w:val="24"/>
          <w:vertAlign w:val="subscript"/>
        </w:rPr>
        <w:t>26</w:t>
      </w:r>
      <w:r w:rsidRPr="00D20FD5">
        <w:rPr>
          <w:rFonts w:asciiTheme="majorBidi" w:hAnsiTheme="majorBidi" w:cstheme="majorBidi"/>
          <w:sz w:val="24"/>
          <w:szCs w:val="24"/>
        </w:rPr>
        <w:t xml:space="preserve"> Sn</w:t>
      </w:r>
      <w:r w:rsidRPr="00D20FD5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D20FD5">
        <w:rPr>
          <w:rFonts w:asciiTheme="majorBidi" w:hAnsiTheme="majorBidi" w:cstheme="majorBidi"/>
          <w:sz w:val="24"/>
          <w:szCs w:val="24"/>
        </w:rPr>
        <w:t xml:space="preserve"> (% massique).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D20FD5">
        <w:rPr>
          <w:rFonts w:asciiTheme="majorBidi" w:hAnsiTheme="majorBidi" w:cstheme="majorBidi"/>
          <w:sz w:val="24"/>
          <w:szCs w:val="24"/>
        </w:rPr>
        <w:t>La synthèse des alliages a été réalisée à partir d’un mélange de poudres d’éléments purs de fer, d’aluminium et d’étain à l’aide d’un broyeur planétaire. Les propriétés structurales et microstructurales ont été déterminées par Microscopie électronique à balayage (MEB), Dispersion d’énergie (EDS), Diffraction des rayons X (DRX) et Spectroscopie Mössbauer (SM). La caractérisation magnétique a été réalisée par VSM.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D20FD5">
        <w:rPr>
          <w:rFonts w:asciiTheme="majorBidi" w:hAnsiTheme="majorBidi" w:cstheme="majorBidi"/>
          <w:sz w:val="24"/>
          <w:szCs w:val="24"/>
        </w:rPr>
        <w:t>L’ajout de quelques milligrammes d’étain a provoqué d’importants changements dans la microstructure et a retardé la formation de la solution solide. Les paramètres de maille et les taux de microdéformations augmentent alors que la taille moyenne des grains diminue. La MEB a montré que durant les premiers stades de broyage la taille moyenne des particules augmente ensuite elle diminue jusqu’à l’équilibre entre les phénomènes de soudage et de fracture.</w:t>
      </w:r>
    </w:p>
    <w:p w:rsidR="00D20FD5" w:rsidRPr="00D20FD5" w:rsidRDefault="00D20FD5" w:rsidP="00D20FD5">
      <w:pPr>
        <w:pStyle w:val="Standard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D20FD5">
        <w:rPr>
          <w:rFonts w:asciiTheme="majorBidi" w:hAnsiTheme="majorBidi" w:cstheme="majorBidi"/>
          <w:b/>
          <w:bCs/>
          <w:sz w:val="24"/>
          <w:szCs w:val="24"/>
        </w:rPr>
        <w:t>Mots clés</w:t>
      </w:r>
      <w:r w:rsidRPr="00D20FD5">
        <w:rPr>
          <w:rFonts w:asciiTheme="majorBidi" w:hAnsiTheme="majorBidi" w:cstheme="majorBidi"/>
          <w:sz w:val="24"/>
          <w:szCs w:val="24"/>
        </w:rPr>
        <w:t xml:space="preserve"> : Matériaux </w:t>
      </w:r>
      <w:proofErr w:type="spellStart"/>
      <w:r w:rsidRPr="00D20FD5">
        <w:rPr>
          <w:rFonts w:asciiTheme="majorBidi" w:hAnsiTheme="majorBidi" w:cstheme="majorBidi"/>
          <w:sz w:val="24"/>
          <w:szCs w:val="24"/>
        </w:rPr>
        <w:t>nanostructurés</w:t>
      </w:r>
      <w:proofErr w:type="spellEnd"/>
      <w:r w:rsidRPr="00D20FD5">
        <w:rPr>
          <w:rFonts w:asciiTheme="majorBidi" w:hAnsiTheme="majorBidi" w:cstheme="majorBidi"/>
          <w:sz w:val="24"/>
          <w:szCs w:val="24"/>
        </w:rPr>
        <w:t xml:space="preserve">, Diffraction de rayons X, </w:t>
      </w:r>
      <w:proofErr w:type="spellStart"/>
      <w:r w:rsidRPr="00D20FD5">
        <w:rPr>
          <w:rFonts w:asciiTheme="majorBidi" w:hAnsiTheme="majorBidi" w:cstheme="majorBidi"/>
          <w:sz w:val="24"/>
          <w:szCs w:val="24"/>
        </w:rPr>
        <w:t>Mécanosynthèse</w:t>
      </w:r>
      <w:proofErr w:type="spellEnd"/>
      <w:r w:rsidRPr="00D20FD5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D20FD5">
        <w:rPr>
          <w:rFonts w:asciiTheme="majorBidi" w:hAnsiTheme="majorBidi" w:cstheme="majorBidi"/>
          <w:sz w:val="24"/>
          <w:szCs w:val="24"/>
        </w:rPr>
        <w:t>Fe-Al</w:t>
      </w:r>
      <w:proofErr w:type="spellEnd"/>
      <w:r w:rsidRPr="00D20FD5">
        <w:rPr>
          <w:rFonts w:asciiTheme="majorBidi" w:hAnsiTheme="majorBidi" w:cstheme="majorBidi"/>
          <w:sz w:val="24"/>
          <w:szCs w:val="24"/>
        </w:rPr>
        <w:t>, Spectroscopie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D20FD5">
        <w:rPr>
          <w:rFonts w:asciiTheme="majorBidi" w:hAnsiTheme="majorBidi" w:cstheme="majorBidi"/>
          <w:sz w:val="24"/>
          <w:szCs w:val="24"/>
        </w:rPr>
        <w:t>Mössbauer.</w:t>
      </w:r>
    </w:p>
    <w:p w:rsidR="002313BE" w:rsidRDefault="002313BE"/>
    <w:sectPr w:rsidR="002313BE" w:rsidSect="00AA1B09">
      <w:pgSz w:w="11906" w:h="16838"/>
      <w:pgMar w:top="1417" w:right="1417" w:bottom="1417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enQuanYi Micro He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0FD5"/>
    <w:rsid w:val="00017D1D"/>
    <w:rsid w:val="002313BE"/>
    <w:rsid w:val="00D20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.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3B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rsid w:val="00D20FD5"/>
    <w:pPr>
      <w:tabs>
        <w:tab w:val="left" w:pos="708"/>
      </w:tabs>
      <w:suppressAutoHyphens/>
    </w:pPr>
    <w:rPr>
      <w:rFonts w:ascii="Calibri" w:eastAsia="WenQuanYi Micro He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202</Words>
  <Characters>1113</Characters>
  <Application>Microsoft Office Word</Application>
  <DocSecurity>0</DocSecurity>
  <Lines>9</Lines>
  <Paragraphs>2</Paragraphs>
  <ScaleCrop>false</ScaleCrop>
  <Company/>
  <LinksUpToDate>false</LinksUpToDate>
  <CharactersWithSpaces>1313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OFFICE</dc:creator>
  <cp:keywords/>
  <dc:description/>
  <cp:lastModifiedBy>IT OFFICE</cp:lastModifiedBy>
  <cp:revision>1</cp:revision>
  <dcterms:created xsi:type="dcterms:W3CDTF">2014-07-20T08:48:00Z</dcterms:created>
  <dcterms:modified xsi:type="dcterms:W3CDTF">2014-07-20T08:53:00Z</dcterms:modified>
</cp:coreProperties>
</file>