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3E07" w:rsidRPr="00E53E07" w:rsidRDefault="00E53E07" w:rsidP="00E53E07">
      <w:pPr>
        <w:bidi w:val="0"/>
        <w:rPr>
          <w:lang w:val="fr-FR" w:bidi="ar-DZ"/>
        </w:rPr>
      </w:pPr>
      <w:r w:rsidRPr="00E53E07">
        <w:rPr>
          <w:lang w:val="fr-FR" w:bidi="ar-DZ"/>
        </w:rPr>
        <w:t>Ce travail est consacré à l'étude du phénomène de thermoconvection naturelle et forcée sur paroi plane horizontale, verticale et prismatique aux régimes stationnaire et instationnaire. Globalement, dans notre contribution on a pu proposer plusieurs formulations analytiques en vue de résoudre les différents systèmes d'équations aux dérivées partielles non linéaires couplées ou non couplées liées à la thermoconvection naturelle ou forcée le long d'une paroi plane chauffée à température uniforme.</w:t>
      </w:r>
    </w:p>
    <w:p w:rsidR="00E53E07" w:rsidRPr="00E53E07" w:rsidRDefault="00E53E07" w:rsidP="00E53E07">
      <w:pPr>
        <w:bidi w:val="0"/>
        <w:rPr>
          <w:lang w:val="fr-FR" w:bidi="ar-DZ"/>
        </w:rPr>
      </w:pPr>
      <w:r w:rsidRPr="00E53E07">
        <w:rPr>
          <w:lang w:val="fr-FR" w:bidi="ar-DZ"/>
        </w:rPr>
        <w:t>Partant d'une loi d'échelles de similitude de A. Bejan qui est adaptée à l'étude de la thermoconvection naturelle sur paroi plane verticale, on a pu proposer une formule analytique ad hoc du profil de vitesse qui vérifie les conditions aux limites et les deux équations couplées, à savoir, les équations du mouvement et de la chaleur. Les résultats qui en découlent apparaissent satisfaisants en les comparant avec les données de la littératures, et ce pour tous les fluides tel que Pr ? 0.25. En particulier, l'expression du nombre de Nusselt, pour le cas de la thermoconvection naturelle sur paroi plane verticale, obtenue par notre approximation est en bonne concordance avec les mesures expérimentales et les résultats théoriques.</w:t>
      </w:r>
    </w:p>
    <w:p w:rsidR="00E53E07" w:rsidRPr="00E53E07" w:rsidRDefault="00E53E07" w:rsidP="00E53E07">
      <w:pPr>
        <w:bidi w:val="0"/>
        <w:rPr>
          <w:lang w:val="fr-FR" w:bidi="ar-DZ"/>
        </w:rPr>
      </w:pPr>
      <w:r w:rsidRPr="00E53E07">
        <w:rPr>
          <w:lang w:val="fr-FR" w:bidi="ar-DZ"/>
        </w:rPr>
        <w:t xml:space="preserve">Une autre étude de la thermoconvection instationnaire appelée problème conjoint de Rayleigh-Blasius, tout à fait différente aux plans mathématique et phénoménologique, a été également entreprise. Ce problème  a été formulé à l'aide de la théorie des groupes de similitude de Williams-Rhyne. Dans ces difficiles conditions, on a proposé des formules analytiques ad hoc permettant de résoudre simultanément les équations de mouvement et de l'énergie en tenant compte des effets du nombre de Strouhal sur le comportement du fluide. La puissance de ces formules analytiques est approuvée puisqu'elle permet de retrouver comme cas particuliers, la solution de Rayleigh et la solution de Blasius. </w:t>
      </w:r>
    </w:p>
    <w:p w:rsidR="004D7B70" w:rsidRPr="00E53E07" w:rsidRDefault="00E53E07" w:rsidP="00E53E07">
      <w:pPr>
        <w:bidi w:val="0"/>
        <w:rPr>
          <w:rFonts w:hint="cs"/>
          <w:lang w:val="fr-FR" w:bidi="ar-DZ"/>
        </w:rPr>
      </w:pPr>
      <w:r w:rsidRPr="00E53E07">
        <w:rPr>
          <w:lang w:val="fr-FR" w:bidi="ar-DZ"/>
        </w:rPr>
        <w:t>Afin de prolonger l'étude de la thermoconvection sur une paroi plane pour différentes positions, on s'est intéressé au problème de Falkner-Skan le long d'une paroi prismatique isotherme à différents nombres de Prandtl. Dans ce contexte, on a pu établir une expression analytique du profil de vitesse et déduire une expression tout à fait nouvelle du nombre de Nusselt en fonction du nombre de Prandtl valable pour différentes configurations de la paroi prismatique. Il est à noter que cette dernière formule analytique du profil de vitesse est adaptable à la couche limite instationnaire avec une légère modification pour faire intervenir la variable de temps.</w:t>
      </w:r>
    </w:p>
    <w:sectPr w:rsidR="004D7B70" w:rsidRPr="00E53E0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E53E07"/>
    <w:rsid w:val="004D7B70"/>
    <w:rsid w:val="005F47AF"/>
    <w:rsid w:val="00E53E0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7B7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386</Words>
  <Characters>2201</Characters>
  <Application>Microsoft Office Word</Application>
  <DocSecurity>0</DocSecurity>
  <Lines>18</Lines>
  <Paragraphs>5</Paragraphs>
  <ScaleCrop>false</ScaleCrop>
  <Company/>
  <LinksUpToDate>false</LinksUpToDate>
  <CharactersWithSpaces>2582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2016-02-02T09:14:00Z</dcterms:created>
  <dcterms:modified xsi:type="dcterms:W3CDTF">2016-02-02T09:14:00Z</dcterms:modified>
</cp:coreProperties>
</file>