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8E6" w:rsidRPr="00CC676E" w:rsidRDefault="006458E6" w:rsidP="007D24D8">
      <w:pPr>
        <w:pStyle w:val="Titre1"/>
        <w:spacing w:line="240" w:lineRule="auto"/>
        <w:jc w:val="center"/>
        <w:rPr>
          <w:rFonts w:ascii="Book Antiqua" w:hAnsi="Book Antiqua"/>
          <w:sz w:val="22"/>
          <w:szCs w:val="22"/>
        </w:rPr>
      </w:pPr>
      <w:r w:rsidRPr="00CC676E">
        <w:rPr>
          <w:rFonts w:ascii="Book Antiqua" w:hAnsi="Book Antiqua"/>
          <w:sz w:val="22"/>
          <w:szCs w:val="22"/>
        </w:rPr>
        <w:t xml:space="preserve">Université des Sciences et de </w:t>
      </w:r>
      <w:smartTag w:uri="urn:schemas-microsoft-com:office:smarttags" w:element="PersonName">
        <w:smartTagPr>
          <w:attr w:name="ProductID" w:val="la Technologie Houari"/>
        </w:smartTagPr>
        <w:r w:rsidRPr="00CC676E">
          <w:rPr>
            <w:rFonts w:ascii="Book Antiqua" w:hAnsi="Book Antiqua"/>
            <w:sz w:val="22"/>
            <w:szCs w:val="22"/>
          </w:rPr>
          <w:t>la Technologie Houari</w:t>
        </w:r>
      </w:smartTag>
      <w:r w:rsidRPr="00CC676E">
        <w:rPr>
          <w:rFonts w:ascii="Book Antiqua" w:hAnsi="Book Antiqua"/>
          <w:sz w:val="22"/>
          <w:szCs w:val="22"/>
        </w:rPr>
        <w:t xml:space="preserve"> BOUMEDIENE</w:t>
      </w:r>
    </w:p>
    <w:p w:rsidR="006458E6" w:rsidRDefault="006458E6" w:rsidP="00641C85">
      <w:pPr>
        <w:rPr>
          <w:rFonts w:ascii="Book Antiqua" w:hAnsi="Book Antiqua"/>
        </w:rPr>
      </w:pPr>
    </w:p>
    <w:p w:rsidR="006458E6" w:rsidRPr="00CC676E" w:rsidRDefault="006458E6" w:rsidP="00641C85">
      <w:pPr>
        <w:pStyle w:val="Titre1"/>
        <w:spacing w:before="120" w:line="240" w:lineRule="auto"/>
        <w:jc w:val="center"/>
        <w:rPr>
          <w:rFonts w:ascii="Book Antiqua" w:hAnsi="Book Antiqua"/>
          <w:sz w:val="24"/>
          <w:szCs w:val="24"/>
        </w:rPr>
      </w:pPr>
      <w:r w:rsidRPr="00CC676E">
        <w:rPr>
          <w:rFonts w:ascii="Book Antiqua" w:hAnsi="Book Antiqua"/>
          <w:sz w:val="24"/>
          <w:szCs w:val="24"/>
        </w:rPr>
        <w:t>FACULTE D'ELECTRONIQUE ET INFORMATIQUE</w:t>
      </w:r>
    </w:p>
    <w:p w:rsidR="006458E6" w:rsidRPr="00CC676E" w:rsidRDefault="006458E6" w:rsidP="006458E6">
      <w:pPr>
        <w:jc w:val="center"/>
        <w:rPr>
          <w:rFonts w:ascii="Book Antiqua" w:hAnsi="Book Antiqua"/>
          <w:b/>
          <w:bCs/>
          <w:color w:val="000000"/>
          <w:sz w:val="24"/>
          <w:szCs w:val="24"/>
        </w:rPr>
      </w:pPr>
      <w:r w:rsidRPr="00CC676E">
        <w:rPr>
          <w:rFonts w:ascii="Book Antiqua" w:hAnsi="Book Antiqua"/>
          <w:b/>
          <w:bCs/>
          <w:color w:val="000000"/>
          <w:sz w:val="24"/>
          <w:szCs w:val="24"/>
        </w:rPr>
        <w:t>Département Télécommunications</w:t>
      </w:r>
    </w:p>
    <w:p w:rsidR="006458E6" w:rsidRDefault="006458E6" w:rsidP="00463A39">
      <w:pPr>
        <w:jc w:val="center"/>
        <w:rPr>
          <w:rFonts w:ascii="Book Antiqua" w:hAnsi="Book Antiqua"/>
          <w:b/>
          <w:bCs/>
          <w:i w:val="0"/>
          <w:iCs/>
          <w:sz w:val="28"/>
          <w:szCs w:val="28"/>
        </w:rPr>
      </w:pPr>
    </w:p>
    <w:p w:rsidR="006458E6" w:rsidRPr="00CC676E" w:rsidRDefault="006458E6" w:rsidP="00463A39">
      <w:pPr>
        <w:jc w:val="center"/>
        <w:rPr>
          <w:rFonts w:ascii="Book Antiqua" w:hAnsi="Book Antiqua"/>
          <w:b/>
          <w:bCs/>
          <w:i w:val="0"/>
          <w:iCs/>
          <w:sz w:val="24"/>
          <w:szCs w:val="24"/>
        </w:rPr>
      </w:pPr>
      <w:r w:rsidRPr="00CC676E">
        <w:rPr>
          <w:rFonts w:ascii="Book Antiqua" w:hAnsi="Book Antiqua"/>
          <w:b/>
          <w:bCs/>
          <w:i w:val="0"/>
          <w:iCs/>
          <w:sz w:val="24"/>
          <w:szCs w:val="24"/>
        </w:rPr>
        <w:t>Mémoire de Magistère</w:t>
      </w:r>
      <w:r w:rsidR="009A4F68">
        <w:rPr>
          <w:rFonts w:ascii="Book Antiqua" w:hAnsi="Book Antiqua"/>
          <w:b/>
          <w:bCs/>
          <w:i w:val="0"/>
          <w:iCs/>
          <w:sz w:val="24"/>
          <w:szCs w:val="24"/>
        </w:rPr>
        <w:t>*</w:t>
      </w:r>
    </w:p>
    <w:p w:rsidR="006458E6" w:rsidRPr="00CC676E" w:rsidRDefault="006458E6" w:rsidP="00463A39">
      <w:pPr>
        <w:jc w:val="center"/>
        <w:rPr>
          <w:rFonts w:ascii="Book Antiqua" w:hAnsi="Book Antiqua"/>
          <w:b/>
          <w:bCs/>
          <w:i w:val="0"/>
          <w:iCs/>
          <w:sz w:val="24"/>
          <w:szCs w:val="24"/>
        </w:rPr>
      </w:pPr>
    </w:p>
    <w:p w:rsidR="006458E6" w:rsidRPr="00CC676E" w:rsidRDefault="006458E6" w:rsidP="00463A39">
      <w:pPr>
        <w:jc w:val="center"/>
        <w:rPr>
          <w:rFonts w:ascii="Book Antiqua" w:hAnsi="Book Antiqua"/>
          <w:b/>
          <w:bCs/>
          <w:i w:val="0"/>
          <w:iCs/>
          <w:sz w:val="24"/>
          <w:szCs w:val="24"/>
        </w:rPr>
      </w:pPr>
      <w:r w:rsidRPr="00CC676E">
        <w:rPr>
          <w:rFonts w:ascii="Book Antiqua" w:hAnsi="Book Antiqua"/>
          <w:b/>
          <w:bCs/>
          <w:i w:val="0"/>
          <w:iCs/>
          <w:sz w:val="24"/>
          <w:szCs w:val="24"/>
        </w:rPr>
        <w:t>Thème :</w:t>
      </w:r>
    </w:p>
    <w:p w:rsidR="006458E6" w:rsidRDefault="006458E6" w:rsidP="00463A39">
      <w:pPr>
        <w:jc w:val="center"/>
        <w:rPr>
          <w:rFonts w:ascii="Book Antiqua" w:hAnsi="Book Antiqua"/>
          <w:b/>
          <w:bCs/>
          <w:i w:val="0"/>
          <w:iCs/>
          <w:sz w:val="28"/>
          <w:szCs w:val="28"/>
        </w:rPr>
      </w:pPr>
    </w:p>
    <w:p w:rsidR="00581212" w:rsidRPr="00CC676E" w:rsidRDefault="00463A39" w:rsidP="00463A39">
      <w:pPr>
        <w:jc w:val="center"/>
        <w:rPr>
          <w:rFonts w:ascii="Book Antiqua" w:hAnsi="Book Antiqua"/>
          <w:b/>
          <w:bCs/>
          <w:i w:val="0"/>
          <w:iCs/>
          <w:sz w:val="26"/>
          <w:szCs w:val="26"/>
        </w:rPr>
      </w:pPr>
      <w:r w:rsidRPr="00CC676E">
        <w:rPr>
          <w:rFonts w:ascii="Book Antiqua" w:hAnsi="Book Antiqua"/>
          <w:b/>
          <w:bCs/>
          <w:i w:val="0"/>
          <w:iCs/>
          <w:sz w:val="26"/>
          <w:szCs w:val="26"/>
        </w:rPr>
        <w:t>ETUDE ET MISE EN ŒUVRE DE LA CLASSIFICATION ORIENTEE OBJETS DES IMAGES SATELLITAIRES MULTISPECTRALES</w:t>
      </w:r>
    </w:p>
    <w:p w:rsidR="00463A39" w:rsidRDefault="00463A39" w:rsidP="00463A39">
      <w:pPr>
        <w:jc w:val="center"/>
        <w:rPr>
          <w:rFonts w:ascii="Book Antiqua" w:hAnsi="Book Antiqua"/>
          <w:b/>
          <w:bCs/>
          <w:i w:val="0"/>
          <w:iCs/>
          <w:sz w:val="28"/>
          <w:szCs w:val="28"/>
        </w:rPr>
      </w:pPr>
    </w:p>
    <w:p w:rsidR="006458E6" w:rsidRPr="00CC676E" w:rsidRDefault="006458E6" w:rsidP="00463A39">
      <w:pPr>
        <w:jc w:val="center"/>
        <w:rPr>
          <w:rFonts w:ascii="Book Antiqua" w:hAnsi="Book Antiqua"/>
          <w:b/>
          <w:bCs/>
          <w:i w:val="0"/>
          <w:iCs/>
          <w:sz w:val="24"/>
          <w:szCs w:val="24"/>
        </w:rPr>
      </w:pPr>
      <w:r w:rsidRPr="00CC676E">
        <w:rPr>
          <w:rFonts w:ascii="Book Antiqua" w:hAnsi="Book Antiqua"/>
          <w:b/>
          <w:bCs/>
          <w:i w:val="0"/>
          <w:iCs/>
          <w:sz w:val="24"/>
          <w:szCs w:val="24"/>
        </w:rPr>
        <w:t>Présenté par : Nabil ZERROUKI**</w:t>
      </w:r>
    </w:p>
    <w:p w:rsidR="006458E6" w:rsidRDefault="006458E6" w:rsidP="00463A39">
      <w:pPr>
        <w:rPr>
          <w:rFonts w:ascii="Book Antiqua" w:hAnsi="Book Antiqua"/>
          <w:b/>
          <w:bCs/>
          <w:i w:val="0"/>
          <w:iCs/>
          <w:sz w:val="22"/>
          <w:szCs w:val="22"/>
        </w:rPr>
      </w:pPr>
    </w:p>
    <w:p w:rsidR="00463A39" w:rsidRDefault="00463A39" w:rsidP="00463A39">
      <w:pPr>
        <w:rPr>
          <w:rFonts w:ascii="Book Antiqua" w:hAnsi="Book Antiqua"/>
          <w:b/>
          <w:bCs/>
          <w:i w:val="0"/>
          <w:iCs/>
          <w:sz w:val="22"/>
          <w:szCs w:val="22"/>
        </w:rPr>
      </w:pPr>
      <w:r>
        <w:rPr>
          <w:rFonts w:ascii="Book Antiqua" w:hAnsi="Book Antiqua"/>
          <w:b/>
          <w:bCs/>
          <w:i w:val="0"/>
          <w:iCs/>
          <w:sz w:val="22"/>
          <w:szCs w:val="22"/>
        </w:rPr>
        <w:t>Résumé :</w:t>
      </w:r>
    </w:p>
    <w:p w:rsidR="009A4F68" w:rsidRDefault="009A4F68" w:rsidP="00463A39">
      <w:pPr>
        <w:rPr>
          <w:rFonts w:ascii="Book Antiqua" w:hAnsi="Book Antiqua"/>
          <w:b/>
          <w:bCs/>
          <w:i w:val="0"/>
          <w:iCs/>
          <w:sz w:val="22"/>
          <w:szCs w:val="22"/>
        </w:rPr>
      </w:pPr>
    </w:p>
    <w:p w:rsidR="008528F4" w:rsidRPr="00641C85" w:rsidRDefault="007D24D8" w:rsidP="007D24D8">
      <w:pPr>
        <w:pStyle w:val="Textecourant"/>
        <w:tabs>
          <w:tab w:val="left" w:pos="180"/>
          <w:tab w:val="left" w:pos="360"/>
          <w:tab w:val="left" w:pos="567"/>
        </w:tabs>
        <w:spacing w:after="0" w:line="240" w:lineRule="auto"/>
        <w:ind w:firstLine="709"/>
        <w:rPr>
          <w:rFonts w:ascii="Book Antiqua" w:hAnsi="Book Antiqua"/>
          <w:sz w:val="21"/>
          <w:szCs w:val="21"/>
        </w:rPr>
      </w:pPr>
      <w:r>
        <w:rPr>
          <w:rFonts w:ascii="Book Antiqua" w:hAnsi="Book Antiqua"/>
          <w:sz w:val="21"/>
          <w:szCs w:val="21"/>
        </w:rPr>
        <w:t>Le</w:t>
      </w:r>
      <w:r w:rsidR="00CC676E" w:rsidRPr="00641C85">
        <w:rPr>
          <w:rFonts w:ascii="Book Antiqua" w:hAnsi="Book Antiqua"/>
          <w:sz w:val="21"/>
          <w:szCs w:val="21"/>
        </w:rPr>
        <w:t xml:space="preserve"> travail de recherche présenté dans ce mémoire </w:t>
      </w:r>
      <w:r w:rsidR="002272BF" w:rsidRPr="00641C85">
        <w:rPr>
          <w:rFonts w:ascii="Book Antiqua" w:hAnsi="Book Antiqua"/>
          <w:sz w:val="21"/>
          <w:szCs w:val="21"/>
        </w:rPr>
        <w:t xml:space="preserve">porte sur la </w:t>
      </w:r>
      <w:r w:rsidR="00CC676E" w:rsidRPr="00641C85">
        <w:rPr>
          <w:rFonts w:ascii="Book Antiqua" w:hAnsi="Book Antiqua"/>
          <w:sz w:val="21"/>
          <w:szCs w:val="21"/>
        </w:rPr>
        <w:t xml:space="preserve">contribution au développement </w:t>
      </w:r>
      <w:r w:rsidR="008528F4" w:rsidRPr="00641C85">
        <w:rPr>
          <w:rFonts w:ascii="Book Antiqua" w:hAnsi="Book Antiqua"/>
          <w:sz w:val="21"/>
          <w:szCs w:val="21"/>
        </w:rPr>
        <w:t xml:space="preserve">d’un système global de fusion et de classification d’images satellitaires multisources. Nous nous sommes intéressés en particulier à l’étude et la mise en œuvre de la nouvelle technique de classification basée sur le concept « orienté objets ». </w:t>
      </w:r>
    </w:p>
    <w:p w:rsidR="008528F4" w:rsidRPr="00641C85" w:rsidRDefault="002272BF" w:rsidP="007D24D8">
      <w:pPr>
        <w:pStyle w:val="Textecourant"/>
        <w:spacing w:before="120" w:line="240" w:lineRule="auto"/>
        <w:ind w:firstLine="708"/>
        <w:rPr>
          <w:rFonts w:ascii="Book Antiqua" w:hAnsi="Book Antiqua"/>
          <w:sz w:val="21"/>
          <w:szCs w:val="21"/>
        </w:rPr>
      </w:pPr>
      <w:r w:rsidRPr="00641C85">
        <w:rPr>
          <w:rFonts w:ascii="Book Antiqua" w:hAnsi="Book Antiqua"/>
          <w:sz w:val="21"/>
          <w:szCs w:val="21"/>
        </w:rPr>
        <w:t xml:space="preserve">La cartographie de l’occupation du sol du milieu urbain à une échelle fine est primordiale pour la gestion et l’aménagement des territoires. </w:t>
      </w:r>
      <w:r w:rsidR="00DA4B49" w:rsidRPr="00641C85">
        <w:rPr>
          <w:rFonts w:ascii="Book Antiqua" w:hAnsi="Book Antiqua"/>
          <w:sz w:val="21"/>
          <w:szCs w:val="21"/>
        </w:rPr>
        <w:t>L’a</w:t>
      </w:r>
      <w:r w:rsidRPr="00641C85">
        <w:rPr>
          <w:rFonts w:ascii="Book Antiqua" w:hAnsi="Book Antiqua"/>
          <w:sz w:val="21"/>
          <w:szCs w:val="21"/>
        </w:rPr>
        <w:t xml:space="preserve">rrivée des images satellitaires à Très Haute Résolution (THR) peut être considérée comme une réponse favorable à ces besoins. Néanmoins, leur classification par les méthodes classiques dites «par pixel» se heurte à certaines difficultés inhérentes au contenu de ces images (hétérogénéité spatiale et spectrale des classes). En effet, ces méthodes s’avèrent limitées pour prendre en compte l’hétérogénéité spectrale des objets appartenant à la même classe d’occupation du sol. De plus, la mise en place de classes relativement générales, afin de minimiser la confusion lors de la classification, nous éloignent des besoins réels des utilisateurs. Le concept de la classification orientée objets (COO) apporte des améliorations conséquentes à la classification des images satellitaires en générale et aux images THR en particulier. </w:t>
      </w:r>
      <w:r w:rsidR="00DA4B49" w:rsidRPr="00641C85">
        <w:rPr>
          <w:rFonts w:ascii="Book Antiqua" w:hAnsi="Book Antiqua"/>
          <w:sz w:val="21"/>
          <w:szCs w:val="21"/>
        </w:rPr>
        <w:t>C</w:t>
      </w:r>
      <w:r w:rsidRPr="00641C85">
        <w:rPr>
          <w:rFonts w:ascii="Book Antiqua" w:hAnsi="Book Antiqua"/>
          <w:sz w:val="21"/>
          <w:szCs w:val="21"/>
        </w:rPr>
        <w:t xml:space="preserve">ette </w:t>
      </w:r>
      <w:r w:rsidR="00741B20" w:rsidRPr="00641C85">
        <w:rPr>
          <w:rFonts w:ascii="Book Antiqua" w:hAnsi="Book Antiqua"/>
          <w:sz w:val="21"/>
          <w:szCs w:val="21"/>
        </w:rPr>
        <w:t>technique</w:t>
      </w:r>
      <w:r w:rsidRPr="00641C85">
        <w:rPr>
          <w:rFonts w:ascii="Book Antiqua" w:hAnsi="Book Antiqua"/>
          <w:sz w:val="21"/>
          <w:szCs w:val="21"/>
        </w:rPr>
        <w:t xml:space="preserve"> ne tient pas seulement compte des propriétés spectrales des objets, mais aussi de leurs organisations, de leurs relations spatiales, et de leur contexte géographique afin de réduire la probabilité de confusion entre les classes.</w:t>
      </w:r>
      <w:r w:rsidR="00741B20" w:rsidRPr="00641C85">
        <w:rPr>
          <w:rFonts w:ascii="Book Antiqua" w:hAnsi="Book Antiqua"/>
          <w:sz w:val="21"/>
          <w:szCs w:val="21"/>
        </w:rPr>
        <w:t xml:space="preserve"> De manière plus précise, la COO se déroule en trois étapes principales : 1) segmentation, 2) extraction des primitives, et 3) classification.</w:t>
      </w:r>
    </w:p>
    <w:p w:rsidR="00641C85" w:rsidRPr="00641C85" w:rsidRDefault="00741B20" w:rsidP="007D24D8">
      <w:pPr>
        <w:pStyle w:val="Textecourant"/>
        <w:spacing w:before="120" w:line="240" w:lineRule="auto"/>
        <w:ind w:firstLine="567"/>
        <w:rPr>
          <w:rFonts w:ascii="Book Antiqua" w:hAnsi="Book Antiqua"/>
          <w:sz w:val="21"/>
          <w:szCs w:val="21"/>
        </w:rPr>
      </w:pPr>
      <w:r w:rsidRPr="00641C85">
        <w:rPr>
          <w:rFonts w:ascii="Book Antiqua" w:hAnsi="Book Antiqua"/>
          <w:sz w:val="21"/>
          <w:szCs w:val="21"/>
        </w:rPr>
        <w:t>La segmentation consiste à diviser l’image</w:t>
      </w:r>
      <w:r w:rsidR="00450D81" w:rsidRPr="00641C85">
        <w:rPr>
          <w:rFonts w:ascii="Book Antiqua" w:hAnsi="Book Antiqua"/>
          <w:sz w:val="21"/>
          <w:szCs w:val="21"/>
        </w:rPr>
        <w:t>,</w:t>
      </w:r>
      <w:r w:rsidRPr="00641C85">
        <w:rPr>
          <w:rFonts w:ascii="Book Antiqua" w:hAnsi="Book Antiqua"/>
          <w:sz w:val="21"/>
          <w:szCs w:val="21"/>
        </w:rPr>
        <w:t xml:space="preserve"> </w:t>
      </w:r>
      <w:r w:rsidR="00450D81" w:rsidRPr="00641C85">
        <w:rPr>
          <w:rFonts w:ascii="Book Antiqua" w:hAnsi="Book Antiqua"/>
          <w:sz w:val="21"/>
          <w:szCs w:val="21"/>
        </w:rPr>
        <w:t xml:space="preserve">selon un certain critère, </w:t>
      </w:r>
      <w:r w:rsidRPr="00641C85">
        <w:rPr>
          <w:rFonts w:ascii="Book Antiqua" w:hAnsi="Book Antiqua"/>
          <w:sz w:val="21"/>
          <w:szCs w:val="21"/>
        </w:rPr>
        <w:t>en régions homogènes, de manière à faire ressortir les objets réels du terrain</w:t>
      </w:r>
      <w:r w:rsidR="003D1DEB" w:rsidRPr="00641C85">
        <w:rPr>
          <w:rFonts w:ascii="Book Antiqua" w:hAnsi="Book Antiqua"/>
          <w:sz w:val="21"/>
          <w:szCs w:val="21"/>
        </w:rPr>
        <w:t>. L’avantage de travailler avec des objets plutôt que des pixels, est qu’en plus de caractéristiques spectrales, un objet possède de</w:t>
      </w:r>
      <w:r w:rsidR="007D24D8">
        <w:rPr>
          <w:rFonts w:ascii="Book Antiqua" w:hAnsi="Book Antiqua"/>
          <w:sz w:val="21"/>
          <w:szCs w:val="21"/>
        </w:rPr>
        <w:t>s caractéristiques géométriques</w:t>
      </w:r>
      <w:r w:rsidR="003D1DEB" w:rsidRPr="00641C85">
        <w:rPr>
          <w:rFonts w:ascii="Book Antiqua" w:hAnsi="Book Antiqua"/>
          <w:sz w:val="21"/>
          <w:szCs w:val="21"/>
        </w:rPr>
        <w:t>, topologique et sémantiques. Nous avons implémenté deux méthodes de segmentation</w:t>
      </w:r>
      <w:r w:rsidR="00872B6E" w:rsidRPr="00641C85">
        <w:rPr>
          <w:rFonts w:ascii="Book Antiqua" w:hAnsi="Book Antiqua"/>
          <w:sz w:val="21"/>
          <w:szCs w:val="21"/>
        </w:rPr>
        <w:t xml:space="preserve"> mon-bande</w:t>
      </w:r>
      <w:r w:rsidR="003D1DEB" w:rsidRPr="00641C85">
        <w:rPr>
          <w:rFonts w:ascii="Book Antiqua" w:hAnsi="Book Antiqua"/>
          <w:sz w:val="21"/>
          <w:szCs w:val="21"/>
        </w:rPr>
        <w:t> :</w:t>
      </w:r>
      <w:r w:rsidR="00872B6E" w:rsidRPr="00641C85">
        <w:rPr>
          <w:rFonts w:ascii="Book Antiqua" w:hAnsi="Book Antiqua"/>
          <w:sz w:val="21"/>
          <w:szCs w:val="21"/>
        </w:rPr>
        <w:t xml:space="preserve"> la méthode « partage et fusion » et la méthode « accroissement de régions ». Pour avoir le résultat de la segmentation multibande, nous avons procédé de deux manières : d’abord en utilisant l’opéra</w:t>
      </w:r>
      <w:r w:rsidR="00641C85" w:rsidRPr="00641C85">
        <w:rPr>
          <w:rFonts w:ascii="Book Antiqua" w:hAnsi="Book Antiqua"/>
          <w:sz w:val="21"/>
          <w:szCs w:val="21"/>
        </w:rPr>
        <w:t>teur moyenne et ensuite les opérateurs logiques. L’étape d’extraction des paramètres (ou des primitives) consiste à caractériser les objets (définis par la segmentation) par différents types d’attributs, ce qui permettra d’identifier les règles de reconnaissances des objets. Plusieurs attributs peuvent être calculés : les attributs spatiaux, spectraux et texturaux. Finalement, durant la phase de classification, les objets ayant la même structure d’attributs seront regroupés dans une seule classe, donc chaque classe sera caractérisée par des attributs bien spécifiques. On distingue deux procédés de COO que nous avons implémentés : 1) classification par règles (non sup</w:t>
      </w:r>
      <w:r w:rsidR="00641C85">
        <w:rPr>
          <w:rFonts w:ascii="Book Antiqua" w:hAnsi="Book Antiqua"/>
          <w:sz w:val="21"/>
          <w:szCs w:val="21"/>
        </w:rPr>
        <w:t>e</w:t>
      </w:r>
      <w:r w:rsidR="00641C85" w:rsidRPr="00641C85">
        <w:rPr>
          <w:rFonts w:ascii="Book Antiqua" w:hAnsi="Book Antiqua"/>
          <w:sz w:val="21"/>
          <w:szCs w:val="21"/>
        </w:rPr>
        <w:t>rvisée) et 2) classification par apprentissage (supervisée).</w:t>
      </w:r>
    </w:p>
    <w:p w:rsidR="007D24D8" w:rsidRPr="007D24D8" w:rsidRDefault="007D24D8" w:rsidP="00524D1C">
      <w:pPr>
        <w:rPr>
          <w:rFonts w:ascii="Book Antiqua" w:hAnsi="Book Antiqua"/>
          <w:i w:val="0"/>
          <w:iCs/>
          <w:sz w:val="21"/>
          <w:szCs w:val="21"/>
        </w:rPr>
      </w:pPr>
      <w:r>
        <w:rPr>
          <w:rFonts w:ascii="Book Antiqua" w:hAnsi="Book Antiqua"/>
          <w:i w:val="0"/>
          <w:iCs/>
          <w:sz w:val="21"/>
          <w:szCs w:val="21"/>
        </w:rPr>
        <w:t xml:space="preserve">Le processus de COO que nous avons mis en œuvre a été appliqué </w:t>
      </w:r>
      <w:r w:rsidRPr="007D24D8">
        <w:rPr>
          <w:rFonts w:ascii="Book Antiqua" w:hAnsi="Book Antiqua"/>
          <w:i w:val="0"/>
          <w:iCs/>
          <w:sz w:val="21"/>
          <w:szCs w:val="21"/>
        </w:rPr>
        <w:t xml:space="preserve">sur deux images </w:t>
      </w:r>
      <w:r>
        <w:rPr>
          <w:rFonts w:ascii="Book Antiqua" w:hAnsi="Book Antiqua"/>
          <w:i w:val="0"/>
          <w:iCs/>
          <w:sz w:val="21"/>
          <w:szCs w:val="21"/>
        </w:rPr>
        <w:t xml:space="preserve">satellitaires </w:t>
      </w:r>
      <w:r w:rsidRPr="007D24D8">
        <w:rPr>
          <w:rFonts w:ascii="Book Antiqua" w:hAnsi="Book Antiqua"/>
          <w:i w:val="0"/>
          <w:iCs/>
          <w:sz w:val="21"/>
          <w:szCs w:val="21"/>
        </w:rPr>
        <w:t>couvrant le milieu urbain et péri urbain de la ville d’Alger. La première image est basse résolution (30 m) acquise en 2001 par le capteur ETM+ du satellite Landsat-7. Quant à la deuxième image, elle est THR (60 cm) acquise  en 20</w:t>
      </w:r>
      <w:r>
        <w:rPr>
          <w:rFonts w:ascii="Book Antiqua" w:hAnsi="Book Antiqua"/>
          <w:i w:val="0"/>
          <w:iCs/>
          <w:sz w:val="21"/>
          <w:szCs w:val="21"/>
        </w:rPr>
        <w:t>10</w:t>
      </w:r>
      <w:r w:rsidRPr="007D24D8">
        <w:rPr>
          <w:rFonts w:ascii="Book Antiqua" w:hAnsi="Book Antiqua"/>
          <w:i w:val="0"/>
          <w:iCs/>
          <w:sz w:val="21"/>
          <w:szCs w:val="21"/>
        </w:rPr>
        <w:t xml:space="preserve"> par le satellite Ikonos. </w:t>
      </w:r>
      <w:r>
        <w:rPr>
          <w:rFonts w:ascii="Book Antiqua" w:hAnsi="Book Antiqua"/>
          <w:i w:val="0"/>
          <w:iCs/>
          <w:sz w:val="21"/>
          <w:szCs w:val="21"/>
        </w:rPr>
        <w:t xml:space="preserve">Le processus d’évaluation qualitative et quantitative </w:t>
      </w:r>
      <w:r w:rsidR="00524D1C">
        <w:rPr>
          <w:rFonts w:ascii="Book Antiqua" w:hAnsi="Book Antiqua"/>
          <w:i w:val="0"/>
          <w:iCs/>
          <w:sz w:val="21"/>
          <w:szCs w:val="21"/>
        </w:rPr>
        <w:t xml:space="preserve">que nous avons mené, nous a permis de mettre en évidence les avantages et inconvénients de </w:t>
      </w:r>
      <w:r>
        <w:rPr>
          <w:rFonts w:ascii="Book Antiqua" w:hAnsi="Book Antiqua"/>
          <w:i w:val="0"/>
          <w:iCs/>
          <w:sz w:val="21"/>
          <w:szCs w:val="21"/>
        </w:rPr>
        <w:t>la</w:t>
      </w:r>
      <w:r w:rsidRPr="007D24D8">
        <w:rPr>
          <w:rFonts w:ascii="Book Antiqua" w:hAnsi="Book Antiqua"/>
          <w:i w:val="0"/>
          <w:iCs/>
          <w:sz w:val="21"/>
          <w:szCs w:val="21"/>
        </w:rPr>
        <w:t xml:space="preserve"> COO par rapport à une méthode de classification </w:t>
      </w:r>
      <w:r>
        <w:rPr>
          <w:rFonts w:ascii="Book Antiqua" w:hAnsi="Book Antiqua"/>
          <w:i w:val="0"/>
          <w:iCs/>
          <w:sz w:val="21"/>
          <w:szCs w:val="21"/>
        </w:rPr>
        <w:t>« pixellique »</w:t>
      </w:r>
      <w:r w:rsidRPr="007D24D8">
        <w:rPr>
          <w:rFonts w:ascii="Book Antiqua" w:hAnsi="Book Antiqua"/>
          <w:i w:val="0"/>
          <w:iCs/>
          <w:sz w:val="21"/>
          <w:szCs w:val="21"/>
        </w:rPr>
        <w:t>.</w:t>
      </w:r>
    </w:p>
    <w:p w:rsidR="009A4F68" w:rsidRDefault="009A4F68" w:rsidP="009A4F68">
      <w:pPr>
        <w:pStyle w:val="Textecourant"/>
        <w:spacing w:before="120" w:line="240" w:lineRule="auto"/>
        <w:ind w:firstLine="0"/>
        <w:rPr>
          <w:rFonts w:ascii="Book Antiqua" w:hAnsi="Book Antiqua"/>
          <w:b/>
          <w:bCs/>
          <w:sz w:val="21"/>
          <w:szCs w:val="21"/>
        </w:rPr>
      </w:pPr>
    </w:p>
    <w:p w:rsidR="00832AA4" w:rsidRPr="00463A39" w:rsidRDefault="00524D1C" w:rsidP="009A4F68">
      <w:pPr>
        <w:pStyle w:val="Textecourant"/>
        <w:spacing w:before="120" w:line="240" w:lineRule="auto"/>
        <w:ind w:firstLine="0"/>
        <w:rPr>
          <w:rFonts w:ascii="Book Antiqua" w:hAnsi="Book Antiqua"/>
          <w:b/>
          <w:bCs/>
          <w:i/>
          <w:iCs/>
          <w:sz w:val="22"/>
          <w:szCs w:val="22"/>
        </w:rPr>
      </w:pPr>
      <w:r w:rsidRPr="00524D1C">
        <w:rPr>
          <w:rFonts w:ascii="Book Antiqua" w:hAnsi="Book Antiqua"/>
          <w:b/>
          <w:bCs/>
          <w:sz w:val="21"/>
          <w:szCs w:val="21"/>
        </w:rPr>
        <w:t>Mots clés : classification orientée objets, segmentation, attributs, décision.</w:t>
      </w:r>
    </w:p>
    <w:sectPr w:rsidR="00832AA4" w:rsidRPr="00463A39" w:rsidSect="00641C85">
      <w:footerReference w:type="default" r:id="rId7"/>
      <w:pgSz w:w="11906" w:h="16838"/>
      <w:pgMar w:top="567" w:right="567" w:bottom="567" w:left="56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06AC" w:rsidRDefault="004E06AC" w:rsidP="009A4F68">
      <w:r>
        <w:separator/>
      </w:r>
    </w:p>
  </w:endnote>
  <w:endnote w:type="continuationSeparator" w:id="0">
    <w:p w:rsidR="004E06AC" w:rsidRDefault="004E06AC" w:rsidP="009A4F6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4F68" w:rsidRPr="009A4F68" w:rsidRDefault="009A4F68" w:rsidP="009A4F68">
    <w:pPr>
      <w:pStyle w:val="Pieddepage"/>
      <w:pBdr>
        <w:top w:val="thinThickSmallGap" w:sz="24" w:space="1" w:color="622423" w:themeColor="accent2" w:themeShade="7F"/>
      </w:pBdr>
      <w:rPr>
        <w:rFonts w:asciiTheme="majorHAnsi" w:hAnsiTheme="majorHAnsi"/>
        <w:sz w:val="22"/>
        <w:szCs w:val="22"/>
      </w:rPr>
    </w:pPr>
    <w:r w:rsidRPr="009A4F68">
      <w:rPr>
        <w:rFonts w:asciiTheme="majorHAnsi" w:hAnsiTheme="majorHAnsi"/>
        <w:sz w:val="22"/>
        <w:szCs w:val="22"/>
      </w:rPr>
      <w:t>* Mémoire de Magistère en Electronique, option Traitement d’Images et SIG</w:t>
    </w:r>
  </w:p>
  <w:p w:rsidR="009A4F68" w:rsidRPr="009A4F68" w:rsidRDefault="009A4F68" w:rsidP="009A4F68">
    <w:pPr>
      <w:pStyle w:val="Pieddepage"/>
      <w:pBdr>
        <w:top w:val="thinThickSmallGap" w:sz="24" w:space="1" w:color="622423" w:themeColor="accent2" w:themeShade="7F"/>
      </w:pBdr>
      <w:rPr>
        <w:sz w:val="22"/>
        <w:szCs w:val="22"/>
      </w:rPr>
    </w:pPr>
    <w:r w:rsidRPr="009A4F68">
      <w:rPr>
        <w:rFonts w:asciiTheme="majorHAnsi" w:hAnsiTheme="majorHAnsi"/>
        <w:sz w:val="22"/>
        <w:szCs w:val="22"/>
      </w:rPr>
      <w:t>** Directeur de mémoire : Dr. R. KHEDDAM, MCA/FEI/USTHB</w:t>
    </w:r>
    <w:r w:rsidRPr="009A4F68">
      <w:rPr>
        <w:rFonts w:asciiTheme="majorHAnsi" w:hAnsiTheme="majorHAnsi"/>
        <w:sz w:val="22"/>
        <w:szCs w:val="22"/>
      </w:rPr>
      <w:ptab w:relativeTo="margin" w:alignment="right" w:leader="none"/>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06AC" w:rsidRDefault="004E06AC" w:rsidP="009A4F68">
      <w:r>
        <w:separator/>
      </w:r>
    </w:p>
  </w:footnote>
  <w:footnote w:type="continuationSeparator" w:id="0">
    <w:p w:rsidR="004E06AC" w:rsidRDefault="004E06AC" w:rsidP="009A4F6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A36627"/>
    <w:multiLevelType w:val="hybridMultilevel"/>
    <w:tmpl w:val="2D5A49DC"/>
    <w:lvl w:ilvl="0" w:tplc="51BCFF20">
      <w:numFmt w:val="bullet"/>
      <w:lvlText w:val=""/>
      <w:lvlJc w:val="left"/>
      <w:pPr>
        <w:ind w:left="720" w:hanging="360"/>
      </w:pPr>
      <w:rPr>
        <w:rFonts w:ascii="Symbol" w:eastAsiaTheme="minorHAns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6328326F"/>
    <w:multiLevelType w:val="hybridMultilevel"/>
    <w:tmpl w:val="0F129520"/>
    <w:lvl w:ilvl="0" w:tplc="0A76D40A">
      <w:start w:val="1"/>
      <w:numFmt w:val="bullet"/>
      <w:lvlText w:val="-"/>
      <w:lvlJc w:val="left"/>
      <w:pPr>
        <w:ind w:left="502" w:hanging="360"/>
      </w:pPr>
      <w:rPr>
        <w:rFonts w:ascii="Times New Roman" w:eastAsia="Times New Roman" w:hAnsi="Times New Roman" w:cs="Times New Roman"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463A39"/>
    <w:rsid w:val="002272BF"/>
    <w:rsid w:val="003D1DEB"/>
    <w:rsid w:val="00425416"/>
    <w:rsid w:val="00450D81"/>
    <w:rsid w:val="00463A39"/>
    <w:rsid w:val="004E06AC"/>
    <w:rsid w:val="004F1E5D"/>
    <w:rsid w:val="00524D1C"/>
    <w:rsid w:val="00556398"/>
    <w:rsid w:val="00581212"/>
    <w:rsid w:val="00641C85"/>
    <w:rsid w:val="006458E6"/>
    <w:rsid w:val="0071441B"/>
    <w:rsid w:val="00741B20"/>
    <w:rsid w:val="007D24D8"/>
    <w:rsid w:val="00832AA4"/>
    <w:rsid w:val="008528F4"/>
    <w:rsid w:val="00872B6E"/>
    <w:rsid w:val="008B2323"/>
    <w:rsid w:val="00930AC8"/>
    <w:rsid w:val="009A4F68"/>
    <w:rsid w:val="00C35C07"/>
    <w:rsid w:val="00C40C72"/>
    <w:rsid w:val="00CC676E"/>
    <w:rsid w:val="00D11E80"/>
    <w:rsid w:val="00DA4B49"/>
    <w:rsid w:val="00DF358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i/>
        <w:lang w:val="fr-FR"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1212"/>
  </w:style>
  <w:style w:type="paragraph" w:styleId="Titre1">
    <w:name w:val="heading 1"/>
    <w:basedOn w:val="Normal"/>
    <w:next w:val="Normal"/>
    <w:link w:val="Titre1Car"/>
    <w:qFormat/>
    <w:rsid w:val="006458E6"/>
    <w:pPr>
      <w:keepNext/>
      <w:spacing w:line="360" w:lineRule="exact"/>
      <w:outlineLvl w:val="0"/>
    </w:pPr>
    <w:rPr>
      <w:rFonts w:eastAsia="Times New Roman"/>
      <w:b/>
      <w:bCs/>
      <w:i w:val="0"/>
      <w:sz w:val="26"/>
      <w:szCs w:val="2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6458E6"/>
    <w:rPr>
      <w:rFonts w:eastAsia="Times New Roman"/>
      <w:b/>
      <w:bCs/>
      <w:i w:val="0"/>
      <w:sz w:val="26"/>
      <w:szCs w:val="26"/>
      <w:lang w:eastAsia="fr-FR"/>
    </w:rPr>
  </w:style>
  <w:style w:type="paragraph" w:styleId="Titre">
    <w:name w:val="Title"/>
    <w:basedOn w:val="Normal"/>
    <w:link w:val="TitreCar"/>
    <w:qFormat/>
    <w:rsid w:val="006458E6"/>
    <w:pPr>
      <w:jc w:val="center"/>
    </w:pPr>
    <w:rPr>
      <w:rFonts w:eastAsia="Times New Roman"/>
      <w:b/>
      <w:bCs/>
      <w:i w:val="0"/>
      <w:sz w:val="26"/>
      <w:szCs w:val="24"/>
      <w:lang w:eastAsia="fr-FR"/>
    </w:rPr>
  </w:style>
  <w:style w:type="character" w:customStyle="1" w:styleId="TitreCar">
    <w:name w:val="Titre Car"/>
    <w:basedOn w:val="Policepardfaut"/>
    <w:link w:val="Titre"/>
    <w:rsid w:val="006458E6"/>
    <w:rPr>
      <w:rFonts w:eastAsia="Times New Roman"/>
      <w:b/>
      <w:bCs/>
      <w:i w:val="0"/>
      <w:sz w:val="26"/>
      <w:szCs w:val="24"/>
      <w:lang w:eastAsia="fr-FR"/>
    </w:rPr>
  </w:style>
  <w:style w:type="paragraph" w:customStyle="1" w:styleId="Textecourant">
    <w:name w:val="Texte courant"/>
    <w:basedOn w:val="Normal"/>
    <w:rsid w:val="00CC676E"/>
    <w:pPr>
      <w:spacing w:after="120" w:line="240" w:lineRule="exact"/>
      <w:ind w:firstLine="284"/>
    </w:pPr>
    <w:rPr>
      <w:rFonts w:eastAsia="Times New Roman"/>
      <w:i w:val="0"/>
      <w:lang w:eastAsia="fr-FR"/>
    </w:rPr>
  </w:style>
  <w:style w:type="paragraph" w:styleId="Paragraphedeliste">
    <w:name w:val="List Paragraph"/>
    <w:basedOn w:val="Normal"/>
    <w:uiPriority w:val="34"/>
    <w:qFormat/>
    <w:rsid w:val="00641C85"/>
    <w:pPr>
      <w:spacing w:before="120" w:line="312" w:lineRule="auto"/>
      <w:ind w:left="720"/>
      <w:contextualSpacing/>
    </w:pPr>
    <w:rPr>
      <w:rFonts w:ascii="Calibri" w:eastAsia="Calibri" w:hAnsi="Calibri" w:cs="Arial"/>
      <w:i w:val="0"/>
      <w:sz w:val="22"/>
      <w:szCs w:val="22"/>
    </w:rPr>
  </w:style>
  <w:style w:type="paragraph" w:styleId="En-tte">
    <w:name w:val="header"/>
    <w:basedOn w:val="Normal"/>
    <w:link w:val="En-tteCar"/>
    <w:uiPriority w:val="99"/>
    <w:semiHidden/>
    <w:unhideWhenUsed/>
    <w:rsid w:val="009A4F68"/>
    <w:pPr>
      <w:tabs>
        <w:tab w:val="center" w:pos="4153"/>
        <w:tab w:val="right" w:pos="8306"/>
      </w:tabs>
    </w:pPr>
  </w:style>
  <w:style w:type="character" w:customStyle="1" w:styleId="En-tteCar">
    <w:name w:val="En-tête Car"/>
    <w:basedOn w:val="Policepardfaut"/>
    <w:link w:val="En-tte"/>
    <w:uiPriority w:val="99"/>
    <w:semiHidden/>
    <w:rsid w:val="009A4F68"/>
  </w:style>
  <w:style w:type="paragraph" w:styleId="Pieddepage">
    <w:name w:val="footer"/>
    <w:basedOn w:val="Normal"/>
    <w:link w:val="PieddepageCar"/>
    <w:uiPriority w:val="99"/>
    <w:unhideWhenUsed/>
    <w:rsid w:val="009A4F68"/>
    <w:pPr>
      <w:tabs>
        <w:tab w:val="center" w:pos="4153"/>
        <w:tab w:val="right" w:pos="8306"/>
      </w:tabs>
    </w:pPr>
  </w:style>
  <w:style w:type="character" w:customStyle="1" w:styleId="PieddepageCar">
    <w:name w:val="Pied de page Car"/>
    <w:basedOn w:val="Policepardfaut"/>
    <w:link w:val="Pieddepage"/>
    <w:uiPriority w:val="99"/>
    <w:rsid w:val="009A4F68"/>
  </w:style>
  <w:style w:type="paragraph" w:styleId="Textedebulles">
    <w:name w:val="Balloon Text"/>
    <w:basedOn w:val="Normal"/>
    <w:link w:val="TextedebullesCar"/>
    <w:uiPriority w:val="99"/>
    <w:semiHidden/>
    <w:unhideWhenUsed/>
    <w:rsid w:val="009A4F68"/>
    <w:rPr>
      <w:rFonts w:ascii="Tahoma" w:hAnsi="Tahoma" w:cs="Tahoma"/>
      <w:sz w:val="16"/>
      <w:szCs w:val="16"/>
    </w:rPr>
  </w:style>
  <w:style w:type="character" w:customStyle="1" w:styleId="TextedebullesCar">
    <w:name w:val="Texte de bulles Car"/>
    <w:basedOn w:val="Policepardfaut"/>
    <w:link w:val="Textedebulles"/>
    <w:uiPriority w:val="99"/>
    <w:semiHidden/>
    <w:rsid w:val="009A4F6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667</TotalTime>
  <Pages>1</Pages>
  <Words>614</Words>
  <Characters>3379</Characters>
  <Application>Microsoft Office Word</Application>
  <DocSecurity>0</DocSecurity>
  <Lines>28</Lines>
  <Paragraphs>7</Paragraphs>
  <ScaleCrop>false</ScaleCrop>
  <HeadingPairs>
    <vt:vector size="2" baseType="variant">
      <vt:variant>
        <vt:lpstr>Titre</vt:lpstr>
      </vt:variant>
      <vt:variant>
        <vt:i4>1</vt:i4>
      </vt:variant>
    </vt:vector>
  </HeadingPairs>
  <TitlesOfParts>
    <vt:vector size="1" baseType="lpstr">
      <vt:lpstr/>
    </vt:vector>
  </TitlesOfParts>
  <Company>Unicornis</Company>
  <LinksUpToDate>false</LinksUpToDate>
  <CharactersWithSpaces>3986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Khedam Radja</dc:creator>
  <cp:keywords/>
  <dc:description/>
  <cp:lastModifiedBy>zerrouki</cp:lastModifiedBy>
  <cp:revision>3</cp:revision>
  <dcterms:created xsi:type="dcterms:W3CDTF">2011-05-06T10:34:00Z</dcterms:created>
  <dcterms:modified xsi:type="dcterms:W3CDTF">2011-05-22T13:39:00Z</dcterms:modified>
</cp:coreProperties>
</file>