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6864" w:rsidRDefault="002243EC" w:rsidP="00B154DF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Plusieurs </w:t>
      </w:r>
      <w:r w:rsidR="005D61CC" w:rsidRPr="005D61CC">
        <w:rPr>
          <w:rFonts w:asciiTheme="majorBidi" w:hAnsiTheme="majorBidi" w:cstheme="majorBidi"/>
          <w:sz w:val="24"/>
          <w:szCs w:val="24"/>
        </w:rPr>
        <w:t>études</w:t>
      </w:r>
      <w:r w:rsidR="00526864">
        <w:rPr>
          <w:rFonts w:asciiTheme="majorBidi" w:hAnsiTheme="majorBidi" w:cstheme="majorBidi"/>
          <w:sz w:val="24"/>
          <w:szCs w:val="24"/>
        </w:rPr>
        <w:t xml:space="preserve"> expérimentales ont montré qu’une </w:t>
      </w:r>
      <w:r w:rsidR="005D61CC" w:rsidRPr="005D61CC">
        <w:rPr>
          <w:rFonts w:asciiTheme="majorBidi" w:hAnsiTheme="majorBidi" w:cstheme="majorBidi"/>
          <w:sz w:val="24"/>
          <w:szCs w:val="24"/>
        </w:rPr>
        <w:t>alimentation riche en graisse</w:t>
      </w:r>
      <w:r w:rsidR="002904DF">
        <w:rPr>
          <w:rFonts w:asciiTheme="majorBidi" w:hAnsiTheme="majorBidi" w:cstheme="majorBidi"/>
          <w:sz w:val="24"/>
          <w:szCs w:val="24"/>
        </w:rPr>
        <w:t>s</w:t>
      </w:r>
      <w:r w:rsidR="005D61CC" w:rsidRPr="005D61CC">
        <w:rPr>
          <w:rFonts w:asciiTheme="majorBidi" w:hAnsiTheme="majorBidi" w:cstheme="majorBidi"/>
          <w:sz w:val="24"/>
          <w:szCs w:val="24"/>
        </w:rPr>
        <w:t xml:space="preserve"> altère la fonction contractile du myocarde conduisant à une insuffisance cardiaque</w:t>
      </w:r>
      <w:r w:rsidR="00D92367">
        <w:rPr>
          <w:rFonts w:asciiTheme="majorBidi" w:hAnsiTheme="majorBidi" w:cstheme="majorBidi"/>
          <w:sz w:val="24"/>
          <w:szCs w:val="24"/>
        </w:rPr>
        <w:t xml:space="preserve">. </w:t>
      </w:r>
      <w:r w:rsidR="005D61CC" w:rsidRPr="005D61CC">
        <w:rPr>
          <w:rFonts w:asciiTheme="majorBidi" w:hAnsiTheme="majorBidi" w:cstheme="majorBidi"/>
          <w:sz w:val="24"/>
          <w:szCs w:val="24"/>
        </w:rPr>
        <w:t>A cet effet</w:t>
      </w:r>
      <w:r w:rsidR="00526864">
        <w:rPr>
          <w:rFonts w:asciiTheme="majorBidi" w:hAnsiTheme="majorBidi" w:cstheme="majorBidi"/>
          <w:sz w:val="24"/>
          <w:szCs w:val="24"/>
        </w:rPr>
        <w:t xml:space="preserve">,  </w:t>
      </w:r>
      <w:r w:rsidR="003D68BC">
        <w:rPr>
          <w:rFonts w:asciiTheme="majorBidi" w:hAnsiTheme="majorBidi" w:cstheme="majorBidi"/>
          <w:sz w:val="24"/>
          <w:szCs w:val="24"/>
        </w:rPr>
        <w:t xml:space="preserve">nous  nous sommes </w:t>
      </w:r>
      <w:r w:rsidR="009F0436">
        <w:rPr>
          <w:rFonts w:asciiTheme="majorBidi" w:hAnsiTheme="majorBidi" w:cstheme="majorBidi"/>
          <w:sz w:val="24"/>
          <w:szCs w:val="24"/>
        </w:rPr>
        <w:t>proposé</w:t>
      </w:r>
      <w:r w:rsidR="003D68BC">
        <w:rPr>
          <w:rFonts w:asciiTheme="majorBidi" w:hAnsiTheme="majorBidi" w:cstheme="majorBidi"/>
          <w:sz w:val="24"/>
          <w:szCs w:val="24"/>
        </w:rPr>
        <w:t xml:space="preserve"> d’étudier les effets d’un régime </w:t>
      </w:r>
      <w:proofErr w:type="spellStart"/>
      <w:r w:rsidR="003D68BC">
        <w:rPr>
          <w:rFonts w:asciiTheme="majorBidi" w:hAnsiTheme="majorBidi" w:cstheme="majorBidi"/>
          <w:sz w:val="24"/>
          <w:szCs w:val="24"/>
        </w:rPr>
        <w:t>hypergras</w:t>
      </w:r>
      <w:proofErr w:type="spellEnd"/>
      <w:r w:rsidR="003D68BC">
        <w:rPr>
          <w:rFonts w:asciiTheme="majorBidi" w:hAnsiTheme="majorBidi" w:cstheme="majorBidi"/>
          <w:sz w:val="24"/>
          <w:szCs w:val="24"/>
        </w:rPr>
        <w:t xml:space="preserve"> sur la fonction contractile du myocarde chez </w:t>
      </w:r>
      <w:proofErr w:type="spellStart"/>
      <w:r w:rsidR="003D68BC" w:rsidRPr="003D68BC">
        <w:rPr>
          <w:rFonts w:asciiTheme="majorBidi" w:hAnsiTheme="majorBidi" w:cstheme="majorBidi"/>
          <w:i/>
          <w:iCs/>
          <w:sz w:val="24"/>
          <w:szCs w:val="24"/>
        </w:rPr>
        <w:t>Psammomys</w:t>
      </w:r>
      <w:proofErr w:type="spellEnd"/>
      <w:r w:rsidR="003D68BC" w:rsidRPr="003D68BC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="003D68BC" w:rsidRPr="003D68BC">
        <w:rPr>
          <w:rFonts w:asciiTheme="majorBidi" w:hAnsiTheme="majorBidi" w:cstheme="majorBidi"/>
          <w:i/>
          <w:iCs/>
          <w:sz w:val="24"/>
          <w:szCs w:val="24"/>
        </w:rPr>
        <w:t>obesus</w:t>
      </w:r>
      <w:proofErr w:type="spellEnd"/>
      <w:r w:rsidR="003D68BC">
        <w:rPr>
          <w:rFonts w:asciiTheme="majorBidi" w:hAnsiTheme="majorBidi" w:cstheme="majorBidi"/>
          <w:sz w:val="24"/>
          <w:szCs w:val="24"/>
        </w:rPr>
        <w:t xml:space="preserve">. Pour cela, </w:t>
      </w:r>
      <w:r w:rsidR="00526864">
        <w:rPr>
          <w:rFonts w:asciiTheme="majorBidi" w:hAnsiTheme="majorBidi" w:cstheme="majorBidi"/>
          <w:sz w:val="24"/>
          <w:szCs w:val="24"/>
        </w:rPr>
        <w:t>nous avons soumis des</w:t>
      </w:r>
      <w:r w:rsidR="00E1691C">
        <w:rPr>
          <w:rFonts w:asciiTheme="majorBidi" w:hAnsiTheme="majorBidi" w:cstheme="majorBidi"/>
          <w:sz w:val="24"/>
          <w:szCs w:val="24"/>
        </w:rPr>
        <w:t xml:space="preserve"> rats </w:t>
      </w:r>
      <w:r w:rsidR="005D61CC" w:rsidRPr="005D61CC">
        <w:rPr>
          <w:rFonts w:asciiTheme="majorBidi" w:hAnsiTheme="majorBidi" w:cstheme="majorBidi"/>
          <w:sz w:val="24"/>
          <w:szCs w:val="24"/>
        </w:rPr>
        <w:t>des sables « </w:t>
      </w:r>
      <w:proofErr w:type="spellStart"/>
      <w:r w:rsidR="005D61CC" w:rsidRPr="00526864">
        <w:rPr>
          <w:rFonts w:asciiTheme="majorBidi" w:hAnsiTheme="majorBidi" w:cstheme="majorBidi"/>
          <w:i/>
          <w:iCs/>
          <w:sz w:val="24"/>
          <w:szCs w:val="24"/>
        </w:rPr>
        <w:t>Psammomys</w:t>
      </w:r>
      <w:proofErr w:type="spellEnd"/>
      <w:r w:rsidR="005D61CC" w:rsidRPr="00526864">
        <w:rPr>
          <w:rFonts w:asciiTheme="majorBidi" w:hAnsiTheme="majorBidi" w:cstheme="majorBidi"/>
          <w:i/>
          <w:iCs/>
          <w:sz w:val="24"/>
          <w:szCs w:val="24"/>
        </w:rPr>
        <w:t xml:space="preserve"> </w:t>
      </w:r>
      <w:proofErr w:type="spellStart"/>
      <w:r w:rsidR="005D61CC" w:rsidRPr="00526864">
        <w:rPr>
          <w:rFonts w:asciiTheme="majorBidi" w:hAnsiTheme="majorBidi" w:cstheme="majorBidi"/>
          <w:i/>
          <w:iCs/>
          <w:sz w:val="24"/>
          <w:szCs w:val="24"/>
        </w:rPr>
        <w:t>obesus</w:t>
      </w:r>
      <w:proofErr w:type="spellEnd"/>
      <w:r w:rsidR="003D68BC">
        <w:rPr>
          <w:rFonts w:asciiTheme="majorBidi" w:hAnsiTheme="majorBidi" w:cstheme="majorBidi"/>
          <w:sz w:val="24"/>
          <w:szCs w:val="24"/>
        </w:rPr>
        <w:t> » à un</w:t>
      </w:r>
      <w:r w:rsidR="005D61CC" w:rsidRPr="005D61CC">
        <w:rPr>
          <w:rFonts w:asciiTheme="majorBidi" w:hAnsiTheme="majorBidi" w:cstheme="majorBidi"/>
          <w:sz w:val="24"/>
          <w:szCs w:val="24"/>
        </w:rPr>
        <w:t xml:space="preserve"> régime </w:t>
      </w:r>
      <w:proofErr w:type="spellStart"/>
      <w:r w:rsidR="009F0436">
        <w:rPr>
          <w:rFonts w:asciiTheme="majorBidi" w:hAnsiTheme="majorBidi" w:cstheme="majorBidi"/>
          <w:sz w:val="24"/>
          <w:szCs w:val="24"/>
        </w:rPr>
        <w:t>hyperli</w:t>
      </w:r>
      <w:r w:rsidR="007D06F4">
        <w:rPr>
          <w:rFonts w:asciiTheme="majorBidi" w:hAnsiTheme="majorBidi" w:cstheme="majorBidi"/>
          <w:sz w:val="24"/>
          <w:szCs w:val="24"/>
        </w:rPr>
        <w:t>pi</w:t>
      </w:r>
      <w:r w:rsidR="009F0436">
        <w:rPr>
          <w:rFonts w:asciiTheme="majorBidi" w:hAnsiTheme="majorBidi" w:cstheme="majorBidi"/>
          <w:sz w:val="24"/>
          <w:szCs w:val="24"/>
        </w:rPr>
        <w:t>dique</w:t>
      </w:r>
      <w:proofErr w:type="spellEnd"/>
      <w:r w:rsidR="009F0436">
        <w:rPr>
          <w:rFonts w:asciiTheme="majorBidi" w:hAnsiTheme="majorBidi" w:cstheme="majorBidi"/>
          <w:sz w:val="24"/>
          <w:szCs w:val="24"/>
        </w:rPr>
        <w:t xml:space="preserve"> </w:t>
      </w:r>
      <w:r w:rsidR="005D61CC" w:rsidRPr="005D61CC">
        <w:rPr>
          <w:rFonts w:asciiTheme="majorBidi" w:hAnsiTheme="majorBidi" w:cstheme="majorBidi"/>
          <w:sz w:val="24"/>
          <w:szCs w:val="24"/>
        </w:rPr>
        <w:t>pendant 16 semaines</w:t>
      </w:r>
      <w:r w:rsidR="005D61CC">
        <w:rPr>
          <w:rFonts w:asciiTheme="majorBidi" w:hAnsiTheme="majorBidi" w:cstheme="majorBidi"/>
          <w:sz w:val="24"/>
          <w:szCs w:val="24"/>
        </w:rPr>
        <w:t>.</w:t>
      </w:r>
      <w:r w:rsidR="00E1691C">
        <w:rPr>
          <w:rFonts w:asciiTheme="majorBidi" w:hAnsiTheme="majorBidi" w:cstheme="majorBidi"/>
          <w:sz w:val="24"/>
          <w:szCs w:val="24"/>
        </w:rPr>
        <w:t xml:space="preserve"> A la fin de l’expérimentation, </w:t>
      </w:r>
      <w:r w:rsidR="005D61CC">
        <w:rPr>
          <w:rFonts w:asciiTheme="majorBidi" w:hAnsiTheme="majorBidi" w:cstheme="majorBidi"/>
          <w:sz w:val="24"/>
          <w:szCs w:val="24"/>
        </w:rPr>
        <w:t xml:space="preserve">l’analyse du profil plasmatique a montré une </w:t>
      </w:r>
      <w:r w:rsidR="00D92367">
        <w:rPr>
          <w:rFonts w:asciiTheme="majorBidi" w:hAnsiTheme="majorBidi" w:cstheme="majorBidi"/>
          <w:sz w:val="24"/>
          <w:szCs w:val="24"/>
        </w:rPr>
        <w:t>perturbation</w:t>
      </w:r>
      <w:r w:rsidR="005D61CC">
        <w:rPr>
          <w:rFonts w:asciiTheme="majorBidi" w:hAnsiTheme="majorBidi" w:cstheme="majorBidi"/>
          <w:sz w:val="24"/>
          <w:szCs w:val="24"/>
        </w:rPr>
        <w:t xml:space="preserve"> du bilan lipidique </w:t>
      </w:r>
      <w:r w:rsidR="003D68BC">
        <w:rPr>
          <w:rFonts w:asciiTheme="majorBidi" w:hAnsiTheme="majorBidi" w:cstheme="majorBidi"/>
          <w:sz w:val="24"/>
          <w:szCs w:val="24"/>
        </w:rPr>
        <w:t>marqué</w:t>
      </w:r>
      <w:r w:rsidR="005D61CC">
        <w:rPr>
          <w:rFonts w:asciiTheme="majorBidi" w:hAnsiTheme="majorBidi" w:cstheme="majorBidi"/>
          <w:sz w:val="24"/>
          <w:szCs w:val="24"/>
        </w:rPr>
        <w:t xml:space="preserve"> par une augmentation des triglycérides</w:t>
      </w:r>
      <w:r w:rsidR="009F0436">
        <w:rPr>
          <w:rFonts w:asciiTheme="majorBidi" w:hAnsiTheme="majorBidi" w:cstheme="majorBidi"/>
          <w:sz w:val="24"/>
          <w:szCs w:val="24"/>
        </w:rPr>
        <w:t>,</w:t>
      </w:r>
      <w:r w:rsidR="005D61CC">
        <w:rPr>
          <w:rFonts w:asciiTheme="majorBidi" w:hAnsiTheme="majorBidi" w:cstheme="majorBidi"/>
          <w:sz w:val="24"/>
          <w:szCs w:val="24"/>
        </w:rPr>
        <w:t xml:space="preserve"> de </w:t>
      </w:r>
      <w:r w:rsidR="00D92367">
        <w:rPr>
          <w:rFonts w:asciiTheme="majorBidi" w:hAnsiTheme="majorBidi" w:cstheme="majorBidi"/>
          <w:sz w:val="24"/>
          <w:szCs w:val="24"/>
        </w:rPr>
        <w:t>cholestérol</w:t>
      </w:r>
      <w:r w:rsidR="005D61CC">
        <w:rPr>
          <w:rFonts w:asciiTheme="majorBidi" w:hAnsiTheme="majorBidi" w:cstheme="majorBidi"/>
          <w:sz w:val="24"/>
          <w:szCs w:val="24"/>
        </w:rPr>
        <w:t xml:space="preserve"> total, </w:t>
      </w:r>
      <w:r w:rsidR="003D68BC">
        <w:rPr>
          <w:rFonts w:asciiTheme="majorBidi" w:hAnsiTheme="majorBidi" w:cstheme="majorBidi"/>
          <w:sz w:val="24"/>
          <w:szCs w:val="24"/>
        </w:rPr>
        <w:t xml:space="preserve">du </w:t>
      </w:r>
      <w:r w:rsidR="005D61CC">
        <w:rPr>
          <w:rFonts w:asciiTheme="majorBidi" w:hAnsiTheme="majorBidi" w:cstheme="majorBidi"/>
          <w:sz w:val="24"/>
          <w:szCs w:val="24"/>
        </w:rPr>
        <w:t>LDL-cholestérol</w:t>
      </w:r>
      <w:r w:rsidR="003D68BC">
        <w:rPr>
          <w:rFonts w:asciiTheme="majorBidi" w:hAnsiTheme="majorBidi" w:cstheme="majorBidi"/>
          <w:sz w:val="24"/>
          <w:szCs w:val="24"/>
        </w:rPr>
        <w:t>, du</w:t>
      </w:r>
      <w:r w:rsidR="005D61CC">
        <w:rPr>
          <w:rFonts w:asciiTheme="majorBidi" w:hAnsiTheme="majorBidi" w:cstheme="majorBidi"/>
          <w:sz w:val="24"/>
          <w:szCs w:val="24"/>
        </w:rPr>
        <w:t xml:space="preserve"> HDL-</w:t>
      </w:r>
      <w:r w:rsidR="00D92367">
        <w:rPr>
          <w:rFonts w:asciiTheme="majorBidi" w:hAnsiTheme="majorBidi" w:cstheme="majorBidi"/>
          <w:sz w:val="24"/>
          <w:szCs w:val="24"/>
        </w:rPr>
        <w:t>cholestérol</w:t>
      </w:r>
      <w:r w:rsidR="00A10B28">
        <w:rPr>
          <w:rFonts w:asciiTheme="majorBidi" w:hAnsiTheme="majorBidi" w:cstheme="majorBidi"/>
          <w:sz w:val="24"/>
          <w:szCs w:val="24"/>
        </w:rPr>
        <w:t xml:space="preserve"> </w:t>
      </w:r>
      <w:r w:rsidR="00B74DEA">
        <w:rPr>
          <w:rFonts w:asciiTheme="majorBidi" w:hAnsiTheme="majorBidi" w:cstheme="majorBidi"/>
          <w:sz w:val="24"/>
          <w:szCs w:val="24"/>
        </w:rPr>
        <w:t>a</w:t>
      </w:r>
      <w:r w:rsidR="003D68BC">
        <w:rPr>
          <w:rFonts w:asciiTheme="majorBidi" w:hAnsiTheme="majorBidi" w:cstheme="majorBidi"/>
          <w:sz w:val="24"/>
          <w:szCs w:val="24"/>
        </w:rPr>
        <w:t>insi que du</w:t>
      </w:r>
      <w:r w:rsidR="00A10B28">
        <w:rPr>
          <w:rFonts w:asciiTheme="majorBidi" w:hAnsiTheme="majorBidi" w:cstheme="majorBidi"/>
          <w:sz w:val="24"/>
          <w:szCs w:val="24"/>
        </w:rPr>
        <w:t xml:space="preserve"> rapport </w:t>
      </w:r>
      <w:r w:rsidR="00B74DEA">
        <w:rPr>
          <w:rFonts w:asciiTheme="majorBidi" w:hAnsiTheme="majorBidi" w:cstheme="majorBidi"/>
          <w:sz w:val="24"/>
          <w:szCs w:val="24"/>
        </w:rPr>
        <w:t>d’</w:t>
      </w:r>
      <w:proofErr w:type="spellStart"/>
      <w:r w:rsidR="00B74DEA">
        <w:rPr>
          <w:rFonts w:asciiTheme="majorBidi" w:hAnsiTheme="majorBidi" w:cstheme="majorBidi"/>
          <w:sz w:val="24"/>
          <w:szCs w:val="24"/>
        </w:rPr>
        <w:t>athérogénosité</w:t>
      </w:r>
      <w:proofErr w:type="spellEnd"/>
      <w:r w:rsidR="00B74DEA">
        <w:rPr>
          <w:rFonts w:asciiTheme="majorBidi" w:hAnsiTheme="majorBidi" w:cstheme="majorBidi"/>
          <w:sz w:val="24"/>
          <w:szCs w:val="24"/>
        </w:rPr>
        <w:t xml:space="preserve"> </w:t>
      </w:r>
      <w:r w:rsidR="00A10B28">
        <w:rPr>
          <w:rFonts w:asciiTheme="majorBidi" w:hAnsiTheme="majorBidi" w:cstheme="majorBidi"/>
          <w:sz w:val="24"/>
          <w:szCs w:val="24"/>
        </w:rPr>
        <w:t>LDL/HDL. De plus</w:t>
      </w:r>
      <w:r w:rsidR="00B74DEA">
        <w:rPr>
          <w:rFonts w:asciiTheme="majorBidi" w:hAnsiTheme="majorBidi" w:cstheme="majorBidi"/>
          <w:sz w:val="24"/>
          <w:szCs w:val="24"/>
        </w:rPr>
        <w:t>,</w:t>
      </w:r>
      <w:r w:rsidR="00A10B28">
        <w:rPr>
          <w:rFonts w:asciiTheme="majorBidi" w:hAnsiTheme="majorBidi" w:cstheme="majorBidi"/>
          <w:sz w:val="24"/>
          <w:szCs w:val="24"/>
        </w:rPr>
        <w:t xml:space="preserve"> l’analyse cellulai</w:t>
      </w:r>
      <w:r w:rsidR="00D92367">
        <w:rPr>
          <w:rFonts w:asciiTheme="majorBidi" w:hAnsiTheme="majorBidi" w:cstheme="majorBidi"/>
          <w:sz w:val="24"/>
          <w:szCs w:val="24"/>
        </w:rPr>
        <w:t>re et tissulaire du myocarde a</w:t>
      </w:r>
      <w:r w:rsidR="00A10B28">
        <w:rPr>
          <w:rFonts w:asciiTheme="majorBidi" w:hAnsiTheme="majorBidi" w:cstheme="majorBidi"/>
          <w:sz w:val="24"/>
          <w:szCs w:val="24"/>
        </w:rPr>
        <w:t xml:space="preserve"> montré un ch</w:t>
      </w:r>
      <w:r w:rsidR="00D92367">
        <w:rPr>
          <w:rFonts w:asciiTheme="majorBidi" w:hAnsiTheme="majorBidi" w:cstheme="majorBidi"/>
          <w:sz w:val="24"/>
          <w:szCs w:val="24"/>
        </w:rPr>
        <w:t>angement de son</w:t>
      </w:r>
      <w:r w:rsidR="00B74DEA">
        <w:rPr>
          <w:rFonts w:asciiTheme="majorBidi" w:hAnsiTheme="majorBidi" w:cstheme="majorBidi"/>
          <w:sz w:val="24"/>
          <w:szCs w:val="24"/>
        </w:rPr>
        <w:t xml:space="preserve"> architecture au</w:t>
      </w:r>
      <w:r w:rsidR="003D68BC">
        <w:rPr>
          <w:rFonts w:asciiTheme="majorBidi" w:hAnsiTheme="majorBidi" w:cstheme="majorBidi"/>
          <w:sz w:val="24"/>
          <w:szCs w:val="24"/>
        </w:rPr>
        <w:t xml:space="preserve"> profit d’une </w:t>
      </w:r>
      <w:r w:rsidR="00A10B28">
        <w:rPr>
          <w:rFonts w:asciiTheme="majorBidi" w:hAnsiTheme="majorBidi" w:cstheme="majorBidi"/>
          <w:sz w:val="24"/>
          <w:szCs w:val="24"/>
        </w:rPr>
        <w:t>augmentation de la</w:t>
      </w:r>
      <w:r w:rsidR="003D68BC">
        <w:rPr>
          <w:rFonts w:asciiTheme="majorBidi" w:hAnsiTheme="majorBidi" w:cstheme="majorBidi"/>
          <w:sz w:val="24"/>
          <w:szCs w:val="24"/>
        </w:rPr>
        <w:t xml:space="preserve"> taille des </w:t>
      </w:r>
      <w:proofErr w:type="spellStart"/>
      <w:r w:rsidR="003D68BC">
        <w:rPr>
          <w:rFonts w:asciiTheme="majorBidi" w:hAnsiTheme="majorBidi" w:cstheme="majorBidi"/>
          <w:sz w:val="24"/>
          <w:szCs w:val="24"/>
        </w:rPr>
        <w:t>cardiomyocytes</w:t>
      </w:r>
      <w:proofErr w:type="spellEnd"/>
      <w:r w:rsidR="003D68BC">
        <w:rPr>
          <w:rFonts w:asciiTheme="majorBidi" w:hAnsiTheme="majorBidi" w:cstheme="majorBidi"/>
          <w:sz w:val="24"/>
          <w:szCs w:val="24"/>
        </w:rPr>
        <w:t xml:space="preserve"> et l’installation</w:t>
      </w:r>
      <w:r w:rsidR="00A10B28">
        <w:rPr>
          <w:rFonts w:asciiTheme="majorBidi" w:hAnsiTheme="majorBidi" w:cstheme="majorBidi"/>
          <w:sz w:val="24"/>
          <w:szCs w:val="24"/>
        </w:rPr>
        <w:t xml:space="preserve"> d’une fibrose interstitielle et </w:t>
      </w:r>
      <w:proofErr w:type="spellStart"/>
      <w:r w:rsidR="00A10B28">
        <w:rPr>
          <w:rFonts w:asciiTheme="majorBidi" w:hAnsiTheme="majorBidi" w:cstheme="majorBidi"/>
          <w:sz w:val="24"/>
          <w:szCs w:val="24"/>
        </w:rPr>
        <w:t>périvasculaire</w:t>
      </w:r>
      <w:proofErr w:type="spellEnd"/>
      <w:r w:rsidR="00A10B28">
        <w:rPr>
          <w:rFonts w:asciiTheme="majorBidi" w:hAnsiTheme="majorBidi" w:cstheme="majorBidi"/>
          <w:sz w:val="24"/>
          <w:szCs w:val="24"/>
        </w:rPr>
        <w:t xml:space="preserve"> caractéristique d’une </w:t>
      </w:r>
      <w:r w:rsidR="00B74DEA">
        <w:rPr>
          <w:rFonts w:asciiTheme="majorBidi" w:hAnsiTheme="majorBidi" w:cstheme="majorBidi"/>
          <w:sz w:val="24"/>
          <w:szCs w:val="24"/>
        </w:rPr>
        <w:t>hypertrophie</w:t>
      </w:r>
      <w:r w:rsidR="00A10B28">
        <w:rPr>
          <w:rFonts w:asciiTheme="majorBidi" w:hAnsiTheme="majorBidi" w:cstheme="majorBidi"/>
          <w:sz w:val="24"/>
          <w:szCs w:val="24"/>
        </w:rPr>
        <w:t xml:space="preserve"> pathologique.</w:t>
      </w:r>
    </w:p>
    <w:p w:rsidR="006F63D0" w:rsidRDefault="003D68BC" w:rsidP="00526864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Nous avons enregistré</w:t>
      </w:r>
      <w:r w:rsidR="00BB3905">
        <w:rPr>
          <w:rFonts w:asciiTheme="majorBidi" w:hAnsiTheme="majorBidi" w:cstheme="majorBidi"/>
          <w:sz w:val="24"/>
          <w:szCs w:val="24"/>
        </w:rPr>
        <w:t xml:space="preserve"> par ailleurs sur le plan moléculaire, des modifications</w:t>
      </w:r>
      <w:r w:rsidR="002904DF">
        <w:rPr>
          <w:rFonts w:asciiTheme="majorBidi" w:hAnsiTheme="majorBidi" w:cstheme="majorBidi"/>
          <w:sz w:val="24"/>
          <w:szCs w:val="24"/>
        </w:rPr>
        <w:t xml:space="preserve"> </w:t>
      </w:r>
      <w:r w:rsidR="00526864">
        <w:rPr>
          <w:rFonts w:asciiTheme="majorBidi" w:hAnsiTheme="majorBidi" w:cstheme="majorBidi"/>
          <w:sz w:val="24"/>
          <w:szCs w:val="24"/>
        </w:rPr>
        <w:t xml:space="preserve">de l’expression </w:t>
      </w:r>
      <w:r w:rsidR="00A10B28">
        <w:rPr>
          <w:rFonts w:asciiTheme="majorBidi" w:hAnsiTheme="majorBidi" w:cstheme="majorBidi"/>
          <w:sz w:val="24"/>
          <w:szCs w:val="24"/>
        </w:rPr>
        <w:t xml:space="preserve">des gènes du cycle contraction-relaxation notamment Serca2a, RyR2, </w:t>
      </w:r>
      <w:r w:rsidR="00526864">
        <w:rPr>
          <w:rFonts w:asciiTheme="majorBidi" w:hAnsiTheme="majorBidi" w:cstheme="majorBidi"/>
          <w:sz w:val="24"/>
          <w:szCs w:val="24"/>
        </w:rPr>
        <w:t xml:space="preserve">αMHC et </w:t>
      </w:r>
      <w:proofErr w:type="spellStart"/>
      <w:r w:rsidR="00526864">
        <w:rPr>
          <w:rFonts w:asciiTheme="majorBidi" w:hAnsiTheme="majorBidi" w:cstheme="majorBidi"/>
          <w:sz w:val="24"/>
          <w:szCs w:val="24"/>
        </w:rPr>
        <w:t>Ca</w:t>
      </w:r>
      <w:r w:rsidR="00E1691C">
        <w:rPr>
          <w:rFonts w:asciiTheme="majorBidi" w:hAnsiTheme="majorBidi" w:cstheme="majorBidi"/>
          <w:sz w:val="24"/>
          <w:szCs w:val="24"/>
        </w:rPr>
        <w:t>M</w:t>
      </w:r>
      <w:r w:rsidR="00526864">
        <w:rPr>
          <w:rFonts w:asciiTheme="majorBidi" w:hAnsiTheme="majorBidi" w:cstheme="majorBidi"/>
          <w:sz w:val="24"/>
          <w:szCs w:val="24"/>
        </w:rPr>
        <w:t>PK</w:t>
      </w:r>
      <w:proofErr w:type="spellEnd"/>
      <w:r w:rsidR="006F63D0">
        <w:rPr>
          <w:rFonts w:asciiTheme="majorBidi" w:hAnsiTheme="majorBidi" w:cstheme="majorBidi"/>
          <w:sz w:val="24"/>
          <w:szCs w:val="24"/>
        </w:rPr>
        <w:t>,</w:t>
      </w:r>
      <w:r w:rsidR="00526864">
        <w:rPr>
          <w:rFonts w:asciiTheme="majorBidi" w:hAnsiTheme="majorBidi" w:cstheme="majorBidi"/>
          <w:sz w:val="24"/>
          <w:szCs w:val="24"/>
        </w:rPr>
        <w:t xml:space="preserve"> à l’origine de </w:t>
      </w:r>
      <w:r w:rsidR="00A10B28">
        <w:rPr>
          <w:rFonts w:asciiTheme="majorBidi" w:hAnsiTheme="majorBidi" w:cstheme="majorBidi"/>
          <w:sz w:val="24"/>
          <w:szCs w:val="24"/>
        </w:rPr>
        <w:t>l’altération d</w:t>
      </w:r>
      <w:r w:rsidR="00526864">
        <w:rPr>
          <w:rFonts w:asciiTheme="majorBidi" w:hAnsiTheme="majorBidi" w:cstheme="majorBidi"/>
          <w:sz w:val="24"/>
          <w:szCs w:val="24"/>
        </w:rPr>
        <w:t xml:space="preserve">e </w:t>
      </w:r>
      <w:r w:rsidR="00A10B28">
        <w:rPr>
          <w:rFonts w:asciiTheme="majorBidi" w:hAnsiTheme="majorBidi" w:cstheme="majorBidi"/>
          <w:sz w:val="24"/>
          <w:szCs w:val="24"/>
        </w:rPr>
        <w:t>l’</w:t>
      </w:r>
      <w:r w:rsidR="00B74DEA">
        <w:rPr>
          <w:rFonts w:asciiTheme="majorBidi" w:hAnsiTheme="majorBidi" w:cstheme="majorBidi"/>
          <w:sz w:val="24"/>
          <w:szCs w:val="24"/>
        </w:rPr>
        <w:t xml:space="preserve">homéostasie du calcium et </w:t>
      </w:r>
      <w:r w:rsidR="00BB3905">
        <w:rPr>
          <w:rFonts w:asciiTheme="majorBidi" w:hAnsiTheme="majorBidi" w:cstheme="majorBidi"/>
          <w:sz w:val="24"/>
          <w:szCs w:val="24"/>
        </w:rPr>
        <w:t>du développement d’un</w:t>
      </w:r>
      <w:r w:rsidR="00B74DEA">
        <w:rPr>
          <w:rFonts w:asciiTheme="majorBidi" w:hAnsiTheme="majorBidi" w:cstheme="majorBidi"/>
          <w:sz w:val="24"/>
          <w:szCs w:val="24"/>
        </w:rPr>
        <w:t xml:space="preserve"> dysfonctionnement</w:t>
      </w:r>
      <w:r w:rsidR="00D92367">
        <w:rPr>
          <w:rFonts w:asciiTheme="majorBidi" w:hAnsiTheme="majorBidi" w:cstheme="majorBidi"/>
          <w:sz w:val="24"/>
          <w:szCs w:val="24"/>
        </w:rPr>
        <w:t xml:space="preserve"> diastolique. </w:t>
      </w:r>
      <w:r w:rsidR="00BB3905">
        <w:rPr>
          <w:rFonts w:asciiTheme="majorBidi" w:hAnsiTheme="majorBidi" w:cstheme="majorBidi"/>
          <w:sz w:val="24"/>
          <w:szCs w:val="24"/>
        </w:rPr>
        <w:t>Ces</w:t>
      </w:r>
      <w:r w:rsidR="00B74DEA">
        <w:rPr>
          <w:rFonts w:asciiTheme="majorBidi" w:hAnsiTheme="majorBidi" w:cstheme="majorBidi"/>
          <w:sz w:val="24"/>
          <w:szCs w:val="24"/>
        </w:rPr>
        <w:t xml:space="preserve"> altération</w:t>
      </w:r>
      <w:r w:rsidR="00BB3905">
        <w:rPr>
          <w:rFonts w:asciiTheme="majorBidi" w:hAnsiTheme="majorBidi" w:cstheme="majorBidi"/>
          <w:sz w:val="24"/>
          <w:szCs w:val="24"/>
        </w:rPr>
        <w:t>s sont</w:t>
      </w:r>
      <w:r w:rsidR="00B74DEA">
        <w:rPr>
          <w:rFonts w:asciiTheme="majorBidi" w:hAnsiTheme="majorBidi" w:cstheme="majorBidi"/>
          <w:sz w:val="24"/>
          <w:szCs w:val="24"/>
        </w:rPr>
        <w:t xml:space="preserve"> </w:t>
      </w:r>
      <w:r w:rsidR="00BB3905">
        <w:rPr>
          <w:rFonts w:asciiTheme="majorBidi" w:hAnsiTheme="majorBidi" w:cstheme="majorBidi"/>
          <w:sz w:val="24"/>
          <w:szCs w:val="24"/>
        </w:rPr>
        <w:t>compliquées par l’installation d’une réaction inflammatoire</w:t>
      </w:r>
      <w:r w:rsidR="00B74DEA">
        <w:rPr>
          <w:rFonts w:asciiTheme="majorBidi" w:hAnsiTheme="majorBidi" w:cstheme="majorBidi"/>
          <w:sz w:val="24"/>
          <w:szCs w:val="24"/>
        </w:rPr>
        <w:t xml:space="preserve"> et </w:t>
      </w:r>
      <w:r w:rsidR="00BB3905">
        <w:rPr>
          <w:rFonts w:asciiTheme="majorBidi" w:hAnsiTheme="majorBidi" w:cstheme="majorBidi"/>
          <w:sz w:val="24"/>
          <w:szCs w:val="24"/>
        </w:rPr>
        <w:t xml:space="preserve">d’un processus </w:t>
      </w:r>
      <w:r w:rsidR="00B74DEA">
        <w:rPr>
          <w:rFonts w:asciiTheme="majorBidi" w:hAnsiTheme="majorBidi" w:cstheme="majorBidi"/>
          <w:sz w:val="24"/>
          <w:szCs w:val="24"/>
        </w:rPr>
        <w:t>apopto</w:t>
      </w:r>
      <w:r w:rsidR="006F63D0">
        <w:rPr>
          <w:rFonts w:asciiTheme="majorBidi" w:hAnsiTheme="majorBidi" w:cstheme="majorBidi"/>
          <w:sz w:val="24"/>
          <w:szCs w:val="24"/>
        </w:rPr>
        <w:t>tique</w:t>
      </w:r>
      <w:r w:rsidR="00B74DEA">
        <w:rPr>
          <w:rFonts w:asciiTheme="majorBidi" w:hAnsiTheme="majorBidi" w:cstheme="majorBidi"/>
          <w:sz w:val="24"/>
          <w:szCs w:val="24"/>
        </w:rPr>
        <w:t xml:space="preserve"> marqué</w:t>
      </w:r>
      <w:r w:rsidR="00BB3905">
        <w:rPr>
          <w:rFonts w:asciiTheme="majorBidi" w:hAnsiTheme="majorBidi" w:cstheme="majorBidi"/>
          <w:sz w:val="24"/>
          <w:szCs w:val="24"/>
        </w:rPr>
        <w:t>s</w:t>
      </w:r>
      <w:r w:rsidR="00B74DEA">
        <w:rPr>
          <w:rFonts w:asciiTheme="majorBidi" w:hAnsiTheme="majorBidi" w:cstheme="majorBidi"/>
          <w:sz w:val="24"/>
          <w:szCs w:val="24"/>
        </w:rPr>
        <w:t xml:space="preserve"> </w:t>
      </w:r>
      <w:r w:rsidR="00272678">
        <w:rPr>
          <w:rFonts w:asciiTheme="majorBidi" w:hAnsiTheme="majorBidi" w:cstheme="majorBidi"/>
          <w:sz w:val="24"/>
          <w:szCs w:val="24"/>
        </w:rPr>
        <w:t>par l’augm</w:t>
      </w:r>
      <w:r w:rsidR="006F63D0">
        <w:rPr>
          <w:rFonts w:asciiTheme="majorBidi" w:hAnsiTheme="majorBidi" w:cstheme="majorBidi"/>
          <w:sz w:val="24"/>
          <w:szCs w:val="24"/>
        </w:rPr>
        <w:t>entation de l’expression du</w:t>
      </w:r>
      <w:r w:rsidR="002E034F">
        <w:rPr>
          <w:rFonts w:asciiTheme="majorBidi" w:hAnsiTheme="majorBidi" w:cstheme="majorBidi"/>
          <w:sz w:val="24"/>
          <w:szCs w:val="24"/>
        </w:rPr>
        <w:t xml:space="preserve"> TNFα</w:t>
      </w:r>
      <w:r w:rsidR="00272678">
        <w:rPr>
          <w:rFonts w:asciiTheme="majorBidi" w:hAnsiTheme="majorBidi" w:cstheme="majorBidi"/>
          <w:sz w:val="24"/>
          <w:szCs w:val="24"/>
        </w:rPr>
        <w:t>,</w:t>
      </w:r>
      <w:r w:rsidR="006F63D0">
        <w:rPr>
          <w:rFonts w:asciiTheme="majorBidi" w:hAnsiTheme="majorBidi" w:cstheme="majorBidi"/>
          <w:sz w:val="24"/>
          <w:szCs w:val="24"/>
        </w:rPr>
        <w:t xml:space="preserve"> de</w:t>
      </w:r>
      <w:r w:rsidR="00272678">
        <w:rPr>
          <w:rFonts w:asciiTheme="majorBidi" w:hAnsiTheme="majorBidi" w:cstheme="majorBidi"/>
          <w:sz w:val="24"/>
          <w:szCs w:val="24"/>
        </w:rPr>
        <w:t xml:space="preserve"> </w:t>
      </w:r>
      <w:r w:rsidR="00BB3905">
        <w:rPr>
          <w:rFonts w:asciiTheme="majorBidi" w:hAnsiTheme="majorBidi" w:cstheme="majorBidi"/>
          <w:sz w:val="24"/>
          <w:szCs w:val="24"/>
        </w:rPr>
        <w:t>l’</w:t>
      </w:r>
      <w:r w:rsidR="006F63D0">
        <w:rPr>
          <w:rFonts w:asciiTheme="majorBidi" w:hAnsiTheme="majorBidi" w:cstheme="majorBidi"/>
          <w:sz w:val="24"/>
          <w:szCs w:val="24"/>
        </w:rPr>
        <w:t xml:space="preserve">Il-1, des </w:t>
      </w:r>
      <w:proofErr w:type="spellStart"/>
      <w:r w:rsidR="006F63D0">
        <w:rPr>
          <w:rFonts w:asciiTheme="majorBidi" w:hAnsiTheme="majorBidi" w:cstheme="majorBidi"/>
          <w:sz w:val="24"/>
          <w:szCs w:val="24"/>
        </w:rPr>
        <w:t>CAMs</w:t>
      </w:r>
      <w:proofErr w:type="spellEnd"/>
      <w:r w:rsidR="006F63D0">
        <w:rPr>
          <w:rFonts w:asciiTheme="majorBidi" w:hAnsiTheme="majorBidi" w:cstheme="majorBidi"/>
          <w:sz w:val="24"/>
          <w:szCs w:val="24"/>
        </w:rPr>
        <w:t xml:space="preserve"> notamment</w:t>
      </w:r>
      <w:r w:rsidR="00272678">
        <w:rPr>
          <w:rFonts w:asciiTheme="majorBidi" w:hAnsiTheme="majorBidi" w:cstheme="majorBidi"/>
          <w:sz w:val="24"/>
          <w:szCs w:val="24"/>
        </w:rPr>
        <w:t xml:space="preserve"> VCAM et ICAM,  </w:t>
      </w:r>
      <w:r w:rsidR="00EA2D7E">
        <w:rPr>
          <w:rFonts w:asciiTheme="majorBidi" w:hAnsiTheme="majorBidi" w:cstheme="majorBidi"/>
          <w:sz w:val="24"/>
          <w:szCs w:val="24"/>
        </w:rPr>
        <w:t xml:space="preserve">et </w:t>
      </w:r>
      <w:r w:rsidR="00BB3905">
        <w:rPr>
          <w:rFonts w:asciiTheme="majorBidi" w:hAnsiTheme="majorBidi" w:cstheme="majorBidi"/>
          <w:sz w:val="24"/>
          <w:szCs w:val="24"/>
        </w:rPr>
        <w:t>les marqueurs d’apoptose</w:t>
      </w:r>
      <w:r w:rsidR="00272678">
        <w:rPr>
          <w:rFonts w:asciiTheme="majorBidi" w:hAnsiTheme="majorBidi" w:cstheme="majorBidi"/>
          <w:sz w:val="24"/>
          <w:szCs w:val="24"/>
        </w:rPr>
        <w:t xml:space="preserve"> </w:t>
      </w:r>
      <w:proofErr w:type="spellStart"/>
      <w:r w:rsidR="00272678">
        <w:rPr>
          <w:rFonts w:asciiTheme="majorBidi" w:hAnsiTheme="majorBidi" w:cstheme="majorBidi"/>
          <w:sz w:val="24"/>
          <w:szCs w:val="24"/>
        </w:rPr>
        <w:t>Bax</w:t>
      </w:r>
      <w:proofErr w:type="spellEnd"/>
      <w:r w:rsidR="00272678">
        <w:rPr>
          <w:rFonts w:asciiTheme="majorBidi" w:hAnsiTheme="majorBidi" w:cstheme="majorBidi"/>
          <w:sz w:val="24"/>
          <w:szCs w:val="24"/>
        </w:rPr>
        <w:t xml:space="preserve"> et Bcl-2</w:t>
      </w:r>
      <w:r w:rsidR="00D92367">
        <w:rPr>
          <w:rFonts w:asciiTheme="majorBidi" w:hAnsiTheme="majorBidi" w:cstheme="majorBidi"/>
          <w:sz w:val="24"/>
          <w:szCs w:val="24"/>
        </w:rPr>
        <w:t xml:space="preserve">. </w:t>
      </w:r>
    </w:p>
    <w:p w:rsidR="003F25BB" w:rsidRPr="005D61CC" w:rsidRDefault="006F63D0" w:rsidP="006F63D0">
      <w:pPr>
        <w:spacing w:line="360" w:lineRule="auto"/>
        <w:ind w:firstLine="708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En définitive</w:t>
      </w:r>
      <w:r w:rsidR="00BB3905">
        <w:rPr>
          <w:rFonts w:asciiTheme="majorBidi" w:hAnsiTheme="majorBidi" w:cstheme="majorBidi"/>
          <w:sz w:val="24"/>
          <w:szCs w:val="24"/>
        </w:rPr>
        <w:t>,</w:t>
      </w:r>
      <w:r w:rsidR="00D92367">
        <w:rPr>
          <w:rFonts w:asciiTheme="majorBidi" w:hAnsiTheme="majorBidi" w:cstheme="majorBidi"/>
          <w:sz w:val="24"/>
          <w:szCs w:val="24"/>
        </w:rPr>
        <w:t xml:space="preserve"> </w:t>
      </w:r>
      <w:r w:rsidR="002243EC">
        <w:rPr>
          <w:rFonts w:asciiTheme="majorBidi" w:hAnsiTheme="majorBidi" w:cstheme="majorBidi"/>
          <w:sz w:val="24"/>
          <w:szCs w:val="24"/>
        </w:rPr>
        <w:t>l’administration d’un régi</w:t>
      </w:r>
      <w:r w:rsidR="00D92367">
        <w:rPr>
          <w:rFonts w:asciiTheme="majorBidi" w:hAnsiTheme="majorBidi" w:cstheme="majorBidi"/>
          <w:sz w:val="24"/>
          <w:szCs w:val="24"/>
        </w:rPr>
        <w:t xml:space="preserve">me </w:t>
      </w:r>
      <w:proofErr w:type="spellStart"/>
      <w:r w:rsidR="00D92367">
        <w:rPr>
          <w:rFonts w:asciiTheme="majorBidi" w:hAnsiTheme="majorBidi" w:cstheme="majorBidi"/>
          <w:sz w:val="24"/>
          <w:szCs w:val="24"/>
        </w:rPr>
        <w:t>hyperlipidique</w:t>
      </w:r>
      <w:proofErr w:type="spellEnd"/>
      <w:r w:rsidR="00D92367">
        <w:rPr>
          <w:rFonts w:asciiTheme="majorBidi" w:hAnsiTheme="majorBidi" w:cstheme="majorBidi"/>
          <w:sz w:val="24"/>
          <w:szCs w:val="24"/>
        </w:rPr>
        <w:t xml:space="preserve"> </w:t>
      </w:r>
      <w:r w:rsidR="00EA2D7E">
        <w:rPr>
          <w:rFonts w:asciiTheme="majorBidi" w:hAnsiTheme="majorBidi" w:cstheme="majorBidi"/>
          <w:sz w:val="24"/>
          <w:szCs w:val="24"/>
        </w:rPr>
        <w:t xml:space="preserve">à des rats </w:t>
      </w:r>
      <w:r w:rsidR="00D92367">
        <w:rPr>
          <w:rFonts w:asciiTheme="majorBidi" w:hAnsiTheme="majorBidi" w:cstheme="majorBidi"/>
          <w:sz w:val="24"/>
          <w:szCs w:val="24"/>
        </w:rPr>
        <w:t xml:space="preserve">a provoqué </w:t>
      </w:r>
      <w:r w:rsidR="002243EC">
        <w:rPr>
          <w:rFonts w:asciiTheme="majorBidi" w:hAnsiTheme="majorBidi" w:cstheme="majorBidi"/>
          <w:sz w:val="24"/>
          <w:szCs w:val="24"/>
        </w:rPr>
        <w:t xml:space="preserve"> </w:t>
      </w:r>
      <w:r w:rsidR="00D92367">
        <w:rPr>
          <w:rFonts w:asciiTheme="majorBidi" w:hAnsiTheme="majorBidi" w:cstheme="majorBidi"/>
          <w:sz w:val="24"/>
          <w:szCs w:val="24"/>
        </w:rPr>
        <w:t xml:space="preserve">des </w:t>
      </w:r>
      <w:r w:rsidR="002243EC">
        <w:rPr>
          <w:rFonts w:asciiTheme="majorBidi" w:hAnsiTheme="majorBidi" w:cstheme="majorBidi"/>
          <w:sz w:val="24"/>
          <w:szCs w:val="24"/>
        </w:rPr>
        <w:t>altération</w:t>
      </w:r>
      <w:r w:rsidR="00D92367">
        <w:rPr>
          <w:rFonts w:asciiTheme="majorBidi" w:hAnsiTheme="majorBidi" w:cstheme="majorBidi"/>
          <w:sz w:val="24"/>
          <w:szCs w:val="24"/>
        </w:rPr>
        <w:t>s</w:t>
      </w:r>
      <w:r w:rsidR="002E034F">
        <w:rPr>
          <w:rFonts w:asciiTheme="majorBidi" w:hAnsiTheme="majorBidi" w:cstheme="majorBidi"/>
          <w:sz w:val="24"/>
          <w:szCs w:val="24"/>
        </w:rPr>
        <w:t xml:space="preserve"> </w:t>
      </w:r>
      <w:r w:rsidR="00D92367">
        <w:rPr>
          <w:rFonts w:asciiTheme="majorBidi" w:hAnsiTheme="majorBidi" w:cstheme="majorBidi"/>
          <w:sz w:val="24"/>
          <w:szCs w:val="24"/>
        </w:rPr>
        <w:t>structurelles</w:t>
      </w:r>
      <w:r w:rsidR="002243EC">
        <w:rPr>
          <w:rFonts w:asciiTheme="majorBidi" w:hAnsiTheme="majorBidi" w:cstheme="majorBidi"/>
          <w:sz w:val="24"/>
          <w:szCs w:val="24"/>
        </w:rPr>
        <w:t xml:space="preserve"> du myocarde</w:t>
      </w:r>
      <w:r w:rsidR="00D92367">
        <w:rPr>
          <w:rFonts w:asciiTheme="majorBidi" w:hAnsiTheme="majorBidi" w:cstheme="majorBidi"/>
          <w:sz w:val="24"/>
          <w:szCs w:val="24"/>
        </w:rPr>
        <w:t xml:space="preserve">, </w:t>
      </w:r>
      <w:r>
        <w:rPr>
          <w:rFonts w:asciiTheme="majorBidi" w:hAnsiTheme="majorBidi" w:cstheme="majorBidi"/>
          <w:sz w:val="24"/>
          <w:szCs w:val="24"/>
        </w:rPr>
        <w:t>l’</w:t>
      </w:r>
      <w:r w:rsidR="00D92367">
        <w:rPr>
          <w:rFonts w:asciiTheme="majorBidi" w:hAnsiTheme="majorBidi" w:cstheme="majorBidi"/>
          <w:sz w:val="24"/>
          <w:szCs w:val="24"/>
        </w:rPr>
        <w:t>activation des processus d’inflammation</w:t>
      </w:r>
      <w:r>
        <w:rPr>
          <w:rFonts w:asciiTheme="majorBidi" w:hAnsiTheme="majorBidi" w:cstheme="majorBidi"/>
          <w:sz w:val="24"/>
          <w:szCs w:val="24"/>
        </w:rPr>
        <w:t>, d</w:t>
      </w:r>
      <w:r w:rsidR="00D92367">
        <w:rPr>
          <w:rFonts w:asciiTheme="majorBidi" w:hAnsiTheme="majorBidi" w:cstheme="majorBidi"/>
          <w:sz w:val="24"/>
          <w:szCs w:val="24"/>
        </w:rPr>
        <w:t>’hypertrophie et d’apoptose ainsi que l’altération d</w:t>
      </w:r>
      <w:r w:rsidR="002904DF">
        <w:rPr>
          <w:rFonts w:asciiTheme="majorBidi" w:hAnsiTheme="majorBidi" w:cstheme="majorBidi"/>
          <w:sz w:val="24"/>
          <w:szCs w:val="24"/>
        </w:rPr>
        <w:t xml:space="preserve">e l’expression des protéines du </w:t>
      </w:r>
      <w:r w:rsidR="00D92367">
        <w:rPr>
          <w:rFonts w:asciiTheme="majorBidi" w:hAnsiTheme="majorBidi" w:cstheme="majorBidi"/>
          <w:sz w:val="24"/>
          <w:szCs w:val="24"/>
        </w:rPr>
        <w:t xml:space="preserve">cycle contraction- relaxation </w:t>
      </w:r>
      <w:r w:rsidR="00A370DD">
        <w:rPr>
          <w:rFonts w:asciiTheme="majorBidi" w:hAnsiTheme="majorBidi" w:cstheme="majorBidi"/>
          <w:sz w:val="24"/>
          <w:szCs w:val="24"/>
        </w:rPr>
        <w:t>caractéristiques d’une cardiom</w:t>
      </w:r>
      <w:bookmarkStart w:id="0" w:name="_GoBack"/>
      <w:bookmarkEnd w:id="0"/>
      <w:r w:rsidR="00A370DD">
        <w:rPr>
          <w:rFonts w:asciiTheme="majorBidi" w:hAnsiTheme="majorBidi" w:cstheme="majorBidi"/>
          <w:sz w:val="24"/>
          <w:szCs w:val="24"/>
        </w:rPr>
        <w:t>yopathie contractile.</w:t>
      </w:r>
    </w:p>
    <w:sectPr w:rsidR="003F25BB" w:rsidRPr="005D61CC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42562" w:rsidRDefault="00642562" w:rsidP="004607B3">
      <w:pPr>
        <w:spacing w:after="0" w:line="240" w:lineRule="auto"/>
      </w:pPr>
      <w:r>
        <w:separator/>
      </w:r>
    </w:p>
  </w:endnote>
  <w:endnote w:type="continuationSeparator" w:id="0">
    <w:p w:rsidR="00642562" w:rsidRDefault="00642562" w:rsidP="004607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154DF" w:rsidRDefault="00B154DF" w:rsidP="009D5AA6">
    <w:pPr>
      <w:pStyle w:val="Pieddepage"/>
      <w:jc w:val="center"/>
    </w:pPr>
  </w:p>
  <w:p w:rsidR="004607B3" w:rsidRDefault="004607B3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42562" w:rsidRDefault="00642562" w:rsidP="004607B3">
      <w:pPr>
        <w:spacing w:after="0" w:line="240" w:lineRule="auto"/>
      </w:pPr>
      <w:r>
        <w:separator/>
      </w:r>
    </w:p>
  </w:footnote>
  <w:footnote w:type="continuationSeparator" w:id="0">
    <w:p w:rsidR="00642562" w:rsidRDefault="00642562" w:rsidP="004607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Theme="majorBidi" w:eastAsiaTheme="majorEastAsia" w:hAnsiTheme="majorBidi" w:cstheme="majorBidi"/>
        <w:i/>
        <w:iCs/>
        <w:sz w:val="32"/>
        <w:szCs w:val="32"/>
      </w:rPr>
      <w:alias w:val="Titre"/>
      <w:id w:val="77738743"/>
      <w:placeholder>
        <w:docPart w:val="E08CEED5D86742AD9A66EF758C6ADF2C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B154DF" w:rsidRDefault="00B154DF" w:rsidP="00B154DF">
        <w:pPr>
          <w:pStyle w:val="En-tte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B154DF">
          <w:rPr>
            <w:rFonts w:asciiTheme="majorBidi" w:eastAsiaTheme="majorEastAsia" w:hAnsiTheme="majorBidi" w:cstheme="majorBidi"/>
            <w:i/>
            <w:iCs/>
            <w:sz w:val="32"/>
            <w:szCs w:val="32"/>
          </w:rPr>
          <w:t>Résumé</w:t>
        </w:r>
      </w:p>
    </w:sdtContent>
  </w:sdt>
  <w:p w:rsidR="00B154DF" w:rsidRDefault="00B154DF">
    <w:pPr>
      <w:pStyle w:val="En-tt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61CC"/>
    <w:rsid w:val="0006209D"/>
    <w:rsid w:val="00080179"/>
    <w:rsid w:val="000A3D37"/>
    <w:rsid w:val="000C5ED0"/>
    <w:rsid w:val="002243EC"/>
    <w:rsid w:val="00272678"/>
    <w:rsid w:val="002904DF"/>
    <w:rsid w:val="002E034F"/>
    <w:rsid w:val="003D68BC"/>
    <w:rsid w:val="003F25BB"/>
    <w:rsid w:val="004607B3"/>
    <w:rsid w:val="00526864"/>
    <w:rsid w:val="005A2071"/>
    <w:rsid w:val="005D61CC"/>
    <w:rsid w:val="00642562"/>
    <w:rsid w:val="006F63D0"/>
    <w:rsid w:val="00707EAB"/>
    <w:rsid w:val="007D06F4"/>
    <w:rsid w:val="008317CF"/>
    <w:rsid w:val="009621CB"/>
    <w:rsid w:val="009B122E"/>
    <w:rsid w:val="009D5AA6"/>
    <w:rsid w:val="009F0436"/>
    <w:rsid w:val="00A10B28"/>
    <w:rsid w:val="00A370DD"/>
    <w:rsid w:val="00B154DF"/>
    <w:rsid w:val="00B74DEA"/>
    <w:rsid w:val="00BB3905"/>
    <w:rsid w:val="00C060CB"/>
    <w:rsid w:val="00C31E39"/>
    <w:rsid w:val="00CE74E1"/>
    <w:rsid w:val="00D92367"/>
    <w:rsid w:val="00E1691C"/>
    <w:rsid w:val="00E97BC7"/>
    <w:rsid w:val="00EA2D7E"/>
    <w:rsid w:val="00F540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27E99F9E-C27C-4A38-97F5-48212FDFD3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4607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607B3"/>
  </w:style>
  <w:style w:type="paragraph" w:styleId="Pieddepage">
    <w:name w:val="footer"/>
    <w:basedOn w:val="Normal"/>
    <w:link w:val="PieddepageCar"/>
    <w:uiPriority w:val="99"/>
    <w:unhideWhenUsed/>
    <w:rsid w:val="004607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607B3"/>
  </w:style>
  <w:style w:type="paragraph" w:styleId="Textedebulles">
    <w:name w:val="Balloon Text"/>
    <w:basedOn w:val="Normal"/>
    <w:link w:val="TextedebullesCar"/>
    <w:uiPriority w:val="99"/>
    <w:semiHidden/>
    <w:unhideWhenUsed/>
    <w:rsid w:val="00B154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154D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E08CEED5D86742AD9A66EF758C6ADF2C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6917D342-B4D2-4E66-8693-BACF0EB9B221}"/>
      </w:docPartPr>
      <w:docPartBody>
        <w:p w:rsidR="00EE54B7" w:rsidRDefault="003A27A7" w:rsidP="003A27A7">
          <w:pPr>
            <w:pStyle w:val="E08CEED5D86742AD9A66EF758C6ADF2C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27A7"/>
    <w:rsid w:val="002B187A"/>
    <w:rsid w:val="003A27A7"/>
    <w:rsid w:val="004A4843"/>
    <w:rsid w:val="009817FA"/>
    <w:rsid w:val="00D06E10"/>
    <w:rsid w:val="00EE54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E08CEED5D86742AD9A66EF758C6ADF2C">
    <w:name w:val="E08CEED5D86742AD9A66EF758C6ADF2C"/>
    <w:rsid w:val="003A27A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744</TotalTime>
  <Pages>1</Pages>
  <Words>283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</vt:lpstr>
    </vt:vector>
  </TitlesOfParts>
  <Company>MyCompany</Company>
  <LinksUpToDate>false</LinksUpToDate>
  <CharactersWithSpaces>1837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Customer</dc:creator>
  <cp:lastModifiedBy>Rabah</cp:lastModifiedBy>
  <cp:revision>21</cp:revision>
  <cp:lastPrinted>2016-06-21T11:36:00Z</cp:lastPrinted>
  <dcterms:created xsi:type="dcterms:W3CDTF">2016-01-15T22:09:00Z</dcterms:created>
  <dcterms:modified xsi:type="dcterms:W3CDTF">2016-06-21T11:55:00Z</dcterms:modified>
</cp:coreProperties>
</file>