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E0B" w:rsidRPr="00CD3488" w:rsidRDefault="00A12E0B" w:rsidP="00A12E0B">
      <w:pPr>
        <w:autoSpaceDE w:val="0"/>
        <w:autoSpaceDN w:val="0"/>
        <w:adjustRightInd w:val="0"/>
        <w:spacing w:line="276" w:lineRule="auto"/>
        <w:jc w:val="center"/>
        <w:rPr>
          <w:rFonts w:asciiTheme="majorBidi" w:hAnsiTheme="majorBidi" w:cstheme="majorBidi"/>
          <w:b/>
          <w:sz w:val="30"/>
          <w:szCs w:val="30"/>
        </w:rPr>
      </w:pPr>
      <w:r w:rsidRPr="00CD3488">
        <w:rPr>
          <w:rFonts w:asciiTheme="majorBidi" w:hAnsiTheme="majorBidi" w:cstheme="majorBidi"/>
          <w:b/>
          <w:sz w:val="30"/>
          <w:szCs w:val="30"/>
        </w:rPr>
        <w:t xml:space="preserve">« </w:t>
      </w:r>
      <w:r w:rsidRPr="00CD3488">
        <w:rPr>
          <w:rFonts w:asciiTheme="majorBidi" w:hAnsiTheme="majorBidi" w:cstheme="majorBidi"/>
          <w:b/>
          <w:bCs/>
          <w:sz w:val="30"/>
          <w:szCs w:val="30"/>
        </w:rPr>
        <w:t xml:space="preserve">Caractérisation de la fissuration par les méthodes </w:t>
      </w:r>
      <w:proofErr w:type="spellStart"/>
      <w:r w:rsidRPr="00CD3488">
        <w:rPr>
          <w:rFonts w:asciiTheme="majorBidi" w:hAnsiTheme="majorBidi" w:cstheme="majorBidi"/>
          <w:b/>
          <w:bCs/>
          <w:sz w:val="30"/>
          <w:szCs w:val="30"/>
        </w:rPr>
        <w:t>géoélectriques</w:t>
      </w:r>
      <w:proofErr w:type="spellEnd"/>
      <w:r w:rsidRPr="00CD3488">
        <w:rPr>
          <w:rFonts w:asciiTheme="majorBidi" w:hAnsiTheme="majorBidi" w:cstheme="majorBidi"/>
          <w:b/>
          <w:bCs/>
          <w:sz w:val="30"/>
          <w:szCs w:val="30"/>
        </w:rPr>
        <w:t xml:space="preserve"> </w:t>
      </w:r>
      <w:r w:rsidRPr="00CD3488">
        <w:rPr>
          <w:rFonts w:asciiTheme="majorBidi" w:hAnsiTheme="majorBidi" w:cstheme="majorBidi"/>
          <w:b/>
          <w:sz w:val="30"/>
          <w:szCs w:val="30"/>
        </w:rPr>
        <w:t>»</w:t>
      </w:r>
    </w:p>
    <w:p w:rsidR="00A12E0B" w:rsidRDefault="00A12E0B" w:rsidP="00FC27F7">
      <w:pPr>
        <w:autoSpaceDE w:val="0"/>
        <w:autoSpaceDN w:val="0"/>
        <w:adjustRightInd w:val="0"/>
        <w:spacing w:line="360" w:lineRule="auto"/>
        <w:jc w:val="center"/>
        <w:rPr>
          <w:b/>
          <w:sz w:val="28"/>
          <w:szCs w:val="28"/>
        </w:rPr>
      </w:pPr>
    </w:p>
    <w:p w:rsidR="00A12E0B" w:rsidRDefault="00A12E0B" w:rsidP="00A12E0B">
      <w:pPr>
        <w:autoSpaceDE w:val="0"/>
        <w:autoSpaceDN w:val="0"/>
        <w:adjustRightInd w:val="0"/>
        <w:spacing w:line="360" w:lineRule="auto"/>
        <w:jc w:val="left"/>
        <w:rPr>
          <w:b/>
          <w:sz w:val="28"/>
          <w:szCs w:val="28"/>
        </w:rPr>
      </w:pPr>
    </w:p>
    <w:p w:rsidR="00897574" w:rsidRDefault="00FC27F7" w:rsidP="00A12E0B">
      <w:pPr>
        <w:autoSpaceDE w:val="0"/>
        <w:autoSpaceDN w:val="0"/>
        <w:adjustRightInd w:val="0"/>
        <w:spacing w:line="360" w:lineRule="auto"/>
        <w:jc w:val="left"/>
        <w:rPr>
          <w:b/>
          <w:sz w:val="28"/>
          <w:szCs w:val="28"/>
        </w:rPr>
      </w:pPr>
      <w:r w:rsidRPr="00A12E0B">
        <w:rPr>
          <w:b/>
          <w:sz w:val="28"/>
          <w:szCs w:val="28"/>
        </w:rPr>
        <w:t>Résumé</w:t>
      </w:r>
    </w:p>
    <w:p w:rsidR="000F46E9" w:rsidRDefault="00FC27F7" w:rsidP="00FC27F7">
      <w:pPr>
        <w:autoSpaceDE w:val="0"/>
        <w:autoSpaceDN w:val="0"/>
        <w:adjustRightInd w:val="0"/>
        <w:spacing w:line="360" w:lineRule="auto"/>
      </w:pPr>
      <w:r>
        <w:tab/>
      </w:r>
      <w:r w:rsidR="000F46E9" w:rsidRPr="00F37571">
        <w:t xml:space="preserve">Ce travail de thèse a pour objectif principal la mise au point d’une méthodologie de reconnaissance géophysique afin de mettre à la disposition </w:t>
      </w:r>
      <w:r w:rsidR="000F46E9" w:rsidRPr="00E10DC2">
        <w:t>du</w:t>
      </w:r>
      <w:r w:rsidR="00AB416E">
        <w:t xml:space="preserve"> maitre d’œuvre, </w:t>
      </w:r>
      <w:r w:rsidR="0012674F" w:rsidRPr="0012674F">
        <w:rPr>
          <w:color w:val="000000" w:themeColor="text1"/>
        </w:rPr>
        <w:t>génie civil</w:t>
      </w:r>
      <w:r w:rsidR="00AB416E">
        <w:rPr>
          <w:color w:val="000000" w:themeColor="text1"/>
        </w:rPr>
        <w:t xml:space="preserve"> et hydrogéologue</w:t>
      </w:r>
      <w:r w:rsidR="000F46E9" w:rsidRPr="0012674F">
        <w:rPr>
          <w:color w:val="000000" w:themeColor="text1"/>
        </w:rPr>
        <w:t xml:space="preserve"> </w:t>
      </w:r>
      <w:r w:rsidR="000F46E9" w:rsidRPr="00E10DC2">
        <w:t>des</w:t>
      </w:r>
      <w:r w:rsidR="000F46E9" w:rsidRPr="00F37571">
        <w:t xml:space="preserve"> outils techniques fiables d’identification et de caractérisation des milieux fissurés. </w:t>
      </w:r>
      <w:r w:rsidR="004D3267">
        <w:t>P</w:t>
      </w:r>
      <w:r w:rsidR="000F46E9" w:rsidRPr="00F37571">
        <w:t>armi les méth</w:t>
      </w:r>
      <w:r w:rsidR="00236995">
        <w:t>odes de prospection géophysique</w:t>
      </w:r>
      <w:r w:rsidR="000F46E9" w:rsidRPr="00F37571">
        <w:t xml:space="preserve"> </w:t>
      </w:r>
      <w:r w:rsidR="004D3267">
        <w:t xml:space="preserve">qui sont </w:t>
      </w:r>
      <w:r w:rsidR="000F46E9" w:rsidRPr="00F37571">
        <w:t>jugée</w:t>
      </w:r>
      <w:r w:rsidR="00BA59E7">
        <w:t>s</w:t>
      </w:r>
      <w:r w:rsidR="000F46E9" w:rsidRPr="00F37571">
        <w:t xml:space="preserve"> intéressantes pour caractériser ce type de milieu</w:t>
      </w:r>
      <w:r w:rsidR="004D3267">
        <w:t xml:space="preserve">, </w:t>
      </w:r>
      <w:r w:rsidR="000F46E9" w:rsidRPr="00F37571">
        <w:t>nous avons retenu</w:t>
      </w:r>
      <w:r w:rsidR="00236995">
        <w:t xml:space="preserve"> les techniques de</w:t>
      </w:r>
      <w:r w:rsidR="000F46E9" w:rsidRPr="00F37571">
        <w:rPr>
          <w:color w:val="000000" w:themeColor="text1"/>
        </w:rPr>
        <w:t xml:space="preserve"> l’imagerie</w:t>
      </w:r>
      <w:r w:rsidR="000F46E9" w:rsidRPr="00F37571">
        <w:t xml:space="preserve"> électrique et électromagnétiques fréquentielles.</w:t>
      </w:r>
    </w:p>
    <w:p w:rsidR="00CD5EE2" w:rsidRPr="001A0290" w:rsidRDefault="00CD5EE2" w:rsidP="00CD5EE2">
      <w:pPr>
        <w:autoSpaceDE w:val="0"/>
        <w:autoSpaceDN w:val="0"/>
        <w:adjustRightInd w:val="0"/>
        <w:spacing w:line="276" w:lineRule="auto"/>
      </w:pPr>
    </w:p>
    <w:p w:rsidR="006608F7" w:rsidRDefault="00FC27F7" w:rsidP="00FC27F7">
      <w:pPr>
        <w:shd w:val="clear" w:color="auto" w:fill="FFFFFF" w:themeFill="background1"/>
        <w:autoSpaceDE w:val="0"/>
        <w:autoSpaceDN w:val="0"/>
        <w:adjustRightInd w:val="0"/>
        <w:spacing w:line="360" w:lineRule="auto"/>
      </w:pPr>
      <w:r>
        <w:tab/>
      </w:r>
      <w:r w:rsidR="006608F7" w:rsidRPr="005E3C9C">
        <w:t>Ce</w:t>
      </w:r>
      <w:r w:rsidR="005F27C2">
        <w:t>tte approche</w:t>
      </w:r>
      <w:r w:rsidR="006608F7" w:rsidRPr="005E3C9C">
        <w:t xml:space="preserve"> se propose, à partir d</w:t>
      </w:r>
      <w:r w:rsidR="00236995">
        <w:t>’</w:t>
      </w:r>
      <w:r w:rsidR="006608F7" w:rsidRPr="005E3C9C">
        <w:t>exemples</w:t>
      </w:r>
      <w:r w:rsidR="00BA59E7">
        <w:t xml:space="preserve"> d’investigations sur différent</w:t>
      </w:r>
      <w:r w:rsidR="006608F7" w:rsidRPr="005E3C9C">
        <w:t xml:space="preserve">s types d’instabilités, d’attirer </w:t>
      </w:r>
      <w:r w:rsidR="00BA59E7">
        <w:t xml:space="preserve">l’attention sur ces problèmes à </w:t>
      </w:r>
      <w:r w:rsidR="006608F7" w:rsidRPr="005E3C9C">
        <w:t xml:space="preserve">savoir: l’évaluation du risque correspondant à chaque cas étudié en fonction des données </w:t>
      </w:r>
      <w:r w:rsidR="00236995" w:rsidRPr="005E3C9C">
        <w:t>historiques</w:t>
      </w:r>
      <w:r w:rsidR="00236995">
        <w:t>,</w:t>
      </w:r>
      <w:r w:rsidR="00236995" w:rsidRPr="005E3C9C">
        <w:t xml:space="preserve"> </w:t>
      </w:r>
      <w:r w:rsidR="006608F7" w:rsidRPr="005E3C9C">
        <w:t>géologiques</w:t>
      </w:r>
      <w:r w:rsidR="00236995">
        <w:t xml:space="preserve"> et</w:t>
      </w:r>
      <w:r w:rsidR="006608F7" w:rsidRPr="005E3C9C">
        <w:t xml:space="preserve"> géotechniques disponibles. </w:t>
      </w:r>
      <w:r w:rsidR="006608F7" w:rsidRPr="005E3C9C">
        <w:rPr>
          <w:rStyle w:val="st1"/>
        </w:rPr>
        <w:t>Le recours à des méthodes indirectes, et plus particulièrement à la</w:t>
      </w:r>
      <w:r w:rsidR="006608F7" w:rsidRPr="005E3C9C">
        <w:t xml:space="preserve"> géophysique appliquée</w:t>
      </w:r>
      <w:r w:rsidR="00111849">
        <w:t>,</w:t>
      </w:r>
      <w:r w:rsidR="006608F7" w:rsidRPr="005E3C9C">
        <w:rPr>
          <w:rStyle w:val="st1"/>
        </w:rPr>
        <w:t xml:space="preserve"> permet </w:t>
      </w:r>
      <w:r w:rsidR="006608F7" w:rsidRPr="005E3C9C">
        <w:t>d’orienter les travaux de reconnaissance avec une plus ou moins grande précision. L’i</w:t>
      </w:r>
      <w:r w:rsidR="006608F7" w:rsidRPr="005E3C9C">
        <w:rPr>
          <w:rStyle w:val="st1"/>
        </w:rPr>
        <w:t>nvestigation géophysique sert à établir un diagnostic de la géométrie du sous-sol et définir</w:t>
      </w:r>
      <w:r w:rsidR="006608F7" w:rsidRPr="005E3C9C">
        <w:t xml:space="preserve"> ses principales caractéristiques structurales. </w:t>
      </w:r>
      <w:r w:rsidR="00BA59E7" w:rsidRPr="00BA59E7">
        <w:rPr>
          <w:color w:val="000000" w:themeColor="text1"/>
        </w:rPr>
        <w:t>À</w:t>
      </w:r>
      <w:r w:rsidR="006608F7" w:rsidRPr="005E3C9C">
        <w:t xml:space="preserve"> partir de ces exemples, nous souhaitons mettre en évidence l’intérêt des méthodes électriques et électromagnétiques de </w:t>
      </w:r>
      <w:proofErr w:type="spellStart"/>
      <w:r w:rsidR="006608F7" w:rsidRPr="005E3C9C">
        <w:t>subsurface</w:t>
      </w:r>
      <w:proofErr w:type="spellEnd"/>
      <w:r w:rsidR="006608F7" w:rsidRPr="005E3C9C">
        <w:t xml:space="preserve"> et leur application en géotechniques et plus largement en génie civil.</w:t>
      </w:r>
    </w:p>
    <w:p w:rsidR="00675853" w:rsidRDefault="00675853" w:rsidP="00675853">
      <w:pPr>
        <w:shd w:val="clear" w:color="auto" w:fill="FFFFFF" w:themeFill="background1"/>
        <w:autoSpaceDE w:val="0"/>
        <w:autoSpaceDN w:val="0"/>
        <w:adjustRightInd w:val="0"/>
        <w:spacing w:line="276" w:lineRule="auto"/>
      </w:pPr>
    </w:p>
    <w:p w:rsidR="00CD580A" w:rsidRPr="005E3C9C" w:rsidRDefault="00CD580A" w:rsidP="00A12E0B">
      <w:pPr>
        <w:shd w:val="clear" w:color="auto" w:fill="FFFFFF" w:themeFill="background1"/>
        <w:autoSpaceDE w:val="0"/>
        <w:autoSpaceDN w:val="0"/>
        <w:adjustRightInd w:val="0"/>
        <w:spacing w:line="360" w:lineRule="auto"/>
      </w:pPr>
      <w:r w:rsidRPr="00CD3488">
        <w:rPr>
          <w:b/>
        </w:rPr>
        <w:t>Mots clés:</w:t>
      </w:r>
      <w:r>
        <w:t xml:space="preserve"> géophysique, électrique, électromagnétique, milieu fissuré, génie civil, géotechnique</w:t>
      </w:r>
    </w:p>
    <w:p w:rsidR="006608F7" w:rsidRDefault="006608F7" w:rsidP="006608F7">
      <w:pPr>
        <w:autoSpaceDE w:val="0"/>
        <w:autoSpaceDN w:val="0"/>
        <w:adjustRightInd w:val="0"/>
        <w:spacing w:line="360" w:lineRule="auto"/>
        <w:rPr>
          <w:rFonts w:asciiTheme="minorBidi" w:hAnsiTheme="minorBidi" w:cstheme="minorBidi"/>
        </w:rPr>
      </w:pPr>
    </w:p>
    <w:p w:rsidR="00E551C6" w:rsidRDefault="00E551C6" w:rsidP="00F37571">
      <w:pPr>
        <w:autoSpaceDE w:val="0"/>
        <w:autoSpaceDN w:val="0"/>
        <w:adjustRightInd w:val="0"/>
        <w:spacing w:line="360" w:lineRule="auto"/>
        <w:rPr>
          <w:b/>
          <w:sz w:val="28"/>
          <w:szCs w:val="28"/>
          <w:u w:val="single"/>
        </w:rPr>
      </w:pPr>
    </w:p>
    <w:p w:rsidR="00A12E0B" w:rsidRDefault="00A12E0B" w:rsidP="00F37571">
      <w:pPr>
        <w:autoSpaceDE w:val="0"/>
        <w:autoSpaceDN w:val="0"/>
        <w:adjustRightInd w:val="0"/>
        <w:spacing w:line="360" w:lineRule="auto"/>
        <w:rPr>
          <w:b/>
          <w:sz w:val="28"/>
          <w:szCs w:val="28"/>
          <w:u w:val="single"/>
        </w:rPr>
      </w:pPr>
    </w:p>
    <w:p w:rsidR="00A12E0B" w:rsidRDefault="00A12E0B" w:rsidP="00F37571">
      <w:pPr>
        <w:autoSpaceDE w:val="0"/>
        <w:autoSpaceDN w:val="0"/>
        <w:adjustRightInd w:val="0"/>
        <w:spacing w:line="360" w:lineRule="auto"/>
        <w:rPr>
          <w:b/>
          <w:sz w:val="28"/>
          <w:szCs w:val="28"/>
          <w:u w:val="single"/>
        </w:rPr>
      </w:pPr>
    </w:p>
    <w:p w:rsidR="00A12E0B" w:rsidRDefault="00A12E0B" w:rsidP="00F37571">
      <w:pPr>
        <w:autoSpaceDE w:val="0"/>
        <w:autoSpaceDN w:val="0"/>
        <w:adjustRightInd w:val="0"/>
        <w:spacing w:line="360" w:lineRule="auto"/>
        <w:rPr>
          <w:b/>
          <w:sz w:val="28"/>
          <w:szCs w:val="28"/>
          <w:u w:val="single"/>
        </w:rPr>
      </w:pPr>
    </w:p>
    <w:sectPr w:rsidR="00A12E0B" w:rsidSect="009A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proofState w:spelling="clean" w:grammar="clean"/>
  <w:defaultTabStop w:val="708"/>
  <w:hyphenationZone w:val="425"/>
  <w:characterSpacingControl w:val="doNotCompress"/>
  <w:compat/>
  <w:rsids>
    <w:rsidRoot w:val="00105C8B"/>
    <w:rsid w:val="00004D5E"/>
    <w:rsid w:val="00071099"/>
    <w:rsid w:val="000B6CDE"/>
    <w:rsid w:val="000F46E9"/>
    <w:rsid w:val="00105C8B"/>
    <w:rsid w:val="00111849"/>
    <w:rsid w:val="0012674F"/>
    <w:rsid w:val="001A0290"/>
    <w:rsid w:val="001E470C"/>
    <w:rsid w:val="001E691A"/>
    <w:rsid w:val="00210EB3"/>
    <w:rsid w:val="0022327F"/>
    <w:rsid w:val="00234132"/>
    <w:rsid w:val="00236995"/>
    <w:rsid w:val="002505F3"/>
    <w:rsid w:val="002B1A73"/>
    <w:rsid w:val="00362AA3"/>
    <w:rsid w:val="00391A6B"/>
    <w:rsid w:val="003E5E6A"/>
    <w:rsid w:val="004C7B0E"/>
    <w:rsid w:val="004D3267"/>
    <w:rsid w:val="00535B0C"/>
    <w:rsid w:val="00564D94"/>
    <w:rsid w:val="005F27C2"/>
    <w:rsid w:val="006608F7"/>
    <w:rsid w:val="006614AD"/>
    <w:rsid w:val="00675853"/>
    <w:rsid w:val="00712C87"/>
    <w:rsid w:val="00716641"/>
    <w:rsid w:val="00761ABA"/>
    <w:rsid w:val="007706C1"/>
    <w:rsid w:val="00814D6E"/>
    <w:rsid w:val="00854C04"/>
    <w:rsid w:val="00897421"/>
    <w:rsid w:val="00897574"/>
    <w:rsid w:val="00906E54"/>
    <w:rsid w:val="00953F46"/>
    <w:rsid w:val="00986ABD"/>
    <w:rsid w:val="009A2208"/>
    <w:rsid w:val="009B6A03"/>
    <w:rsid w:val="009F40B3"/>
    <w:rsid w:val="00A12E0B"/>
    <w:rsid w:val="00A94BE9"/>
    <w:rsid w:val="00AB2C0F"/>
    <w:rsid w:val="00AB416E"/>
    <w:rsid w:val="00AB6CDF"/>
    <w:rsid w:val="00B40699"/>
    <w:rsid w:val="00B55854"/>
    <w:rsid w:val="00B970B1"/>
    <w:rsid w:val="00BA59E7"/>
    <w:rsid w:val="00BA5A70"/>
    <w:rsid w:val="00BF66F7"/>
    <w:rsid w:val="00C55560"/>
    <w:rsid w:val="00CD3488"/>
    <w:rsid w:val="00CD580A"/>
    <w:rsid w:val="00CD5EE2"/>
    <w:rsid w:val="00CE7071"/>
    <w:rsid w:val="00D00107"/>
    <w:rsid w:val="00D55717"/>
    <w:rsid w:val="00D63BF5"/>
    <w:rsid w:val="00D76C63"/>
    <w:rsid w:val="00E10DC2"/>
    <w:rsid w:val="00E551C6"/>
    <w:rsid w:val="00E821F4"/>
    <w:rsid w:val="00EF33EE"/>
    <w:rsid w:val="00F25A8A"/>
    <w:rsid w:val="00F37571"/>
    <w:rsid w:val="00FC27F7"/>
    <w:rsid w:val="00FE2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46E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897421"/>
  </w:style>
  <w:style w:type="character" w:customStyle="1" w:styleId="st">
    <w:name w:val="st"/>
    <w:basedOn w:val="Policepardfaut"/>
    <w:rsid w:val="00F37571"/>
  </w:style>
  <w:style w:type="character" w:customStyle="1" w:styleId="st1">
    <w:name w:val="st1"/>
    <w:basedOn w:val="Policepardfaut"/>
    <w:rsid w:val="006608F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318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3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03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58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59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99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07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17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229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Fatma Khaldaoui</Company>
  <LinksUpToDate>false</LinksUpToDate>
  <CharactersWithSpaces>1488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fat</cp:lastModifiedBy>
  <cp:revision>10</cp:revision>
  <cp:lastPrinted>2015-03-22T11:32:00Z</cp:lastPrinted>
  <dcterms:created xsi:type="dcterms:W3CDTF">2015-03-17T17:21:00Z</dcterms:created>
  <dcterms:modified xsi:type="dcterms:W3CDTF">2015-03-22T12:11:00Z</dcterms:modified>
</cp:coreProperties>
</file>