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81E" w:rsidRDefault="00B3281E" w:rsidP="00B3281E">
      <w:r>
        <w:t>Cette étude, basée sur des données et observations récoltées à partir des apports de la pêche</w:t>
      </w:r>
    </w:p>
    <w:p w:rsidR="00B3281E" w:rsidRDefault="00B3281E" w:rsidP="00B3281E">
      <w:proofErr w:type="gramStart"/>
      <w:r>
        <w:t>commerciale</w:t>
      </w:r>
      <w:proofErr w:type="gramEnd"/>
      <w:r>
        <w:t xml:space="preserve"> de la région d’Alger ainsi que celles issues des prospections effectuées par le</w:t>
      </w:r>
    </w:p>
    <w:p w:rsidR="00B3281E" w:rsidRDefault="00B3281E" w:rsidP="00B3281E">
      <w:proofErr w:type="gramStart"/>
      <w:r>
        <w:t>navire</w:t>
      </w:r>
      <w:proofErr w:type="gramEnd"/>
      <w:r>
        <w:t xml:space="preserve"> océanographique « </w:t>
      </w:r>
      <w:proofErr w:type="spellStart"/>
      <w:r>
        <w:t>Visconde</w:t>
      </w:r>
      <w:proofErr w:type="spellEnd"/>
      <w:r>
        <w:t xml:space="preserve"> de </w:t>
      </w:r>
      <w:proofErr w:type="spellStart"/>
      <w:r>
        <w:t>Eza</w:t>
      </w:r>
      <w:proofErr w:type="spellEnd"/>
      <w:r>
        <w:t xml:space="preserve"> » lors de la campagne de coopération </w:t>
      </w:r>
      <w:proofErr w:type="spellStart"/>
      <w:r>
        <w:t>algéroespagnole</w:t>
      </w:r>
      <w:proofErr w:type="spellEnd"/>
      <w:r>
        <w:t>,</w:t>
      </w:r>
    </w:p>
    <w:p w:rsidR="00B3281E" w:rsidRDefault="00B3281E" w:rsidP="00B3281E">
      <w:proofErr w:type="gramStart"/>
      <w:r>
        <w:t>apporte</w:t>
      </w:r>
      <w:proofErr w:type="gramEnd"/>
      <w:r>
        <w:t xml:space="preserve"> des éléments sur la répartition, l’écologie, le régime alimentaire, la</w:t>
      </w:r>
    </w:p>
    <w:p w:rsidR="00B3281E" w:rsidRDefault="00B3281E" w:rsidP="00B3281E">
      <w:proofErr w:type="gramStart"/>
      <w:r>
        <w:t>reproduction</w:t>
      </w:r>
      <w:proofErr w:type="gramEnd"/>
      <w:r>
        <w:t xml:space="preserve">, la croissance et l’exploitation d’une espèce </w:t>
      </w:r>
      <w:proofErr w:type="spellStart"/>
      <w:r>
        <w:t>Aristeide</w:t>
      </w:r>
      <w:proofErr w:type="spellEnd"/>
      <w:r>
        <w:t xml:space="preserve"> : </w:t>
      </w:r>
      <w:proofErr w:type="spellStart"/>
      <w:r>
        <w:t>Aristeus</w:t>
      </w:r>
      <w:proofErr w:type="spellEnd"/>
      <w:r>
        <w:t xml:space="preserve"> </w:t>
      </w:r>
      <w:proofErr w:type="spellStart"/>
      <w:r>
        <w:t>antennatus</w:t>
      </w:r>
      <w:proofErr w:type="spellEnd"/>
      <w:r>
        <w:t xml:space="preserve"> des</w:t>
      </w:r>
    </w:p>
    <w:p w:rsidR="00B3281E" w:rsidRDefault="00B3281E" w:rsidP="00B3281E">
      <w:proofErr w:type="gramStart"/>
      <w:r>
        <w:t>fonds</w:t>
      </w:r>
      <w:proofErr w:type="gramEnd"/>
      <w:r>
        <w:t xml:space="preserve"> chalutables des côtes algéroises.</w:t>
      </w:r>
    </w:p>
    <w:p w:rsidR="00B3281E" w:rsidRDefault="00B3281E" w:rsidP="00B3281E">
      <w:r>
        <w:t>Cette espèce est présente dans tous les secteurs de l’activité de pêche en Algérie sur des fonds</w:t>
      </w:r>
    </w:p>
    <w:p w:rsidR="00B3281E" w:rsidRDefault="00B3281E" w:rsidP="00B3281E">
      <w:proofErr w:type="gramStart"/>
      <w:r>
        <w:t>de</w:t>
      </w:r>
      <w:proofErr w:type="gramEnd"/>
      <w:r>
        <w:t xml:space="preserve"> vase profonde à </w:t>
      </w:r>
      <w:proofErr w:type="spellStart"/>
      <w:r>
        <w:t>Isidella</w:t>
      </w:r>
      <w:proofErr w:type="spellEnd"/>
      <w:r>
        <w:t xml:space="preserve"> </w:t>
      </w:r>
      <w:proofErr w:type="spellStart"/>
      <w:r>
        <w:t>elongata</w:t>
      </w:r>
      <w:proofErr w:type="spellEnd"/>
      <w:r>
        <w:t xml:space="preserve"> entre 200 et 1000 mètres. Elle est pêchée au chalut avec</w:t>
      </w:r>
    </w:p>
    <w:p w:rsidR="00B3281E" w:rsidRDefault="00B3281E" w:rsidP="00B3281E">
      <w:proofErr w:type="gramStart"/>
      <w:r>
        <w:t>un</w:t>
      </w:r>
      <w:proofErr w:type="gramEnd"/>
      <w:r>
        <w:t xml:space="preserve"> rendement moyen horaire de 5 Kg/h correspondant à une moyenne de 473 individus. Sa</w:t>
      </w:r>
    </w:p>
    <w:p w:rsidR="00B3281E" w:rsidRDefault="00B3281E" w:rsidP="00B3281E">
      <w:proofErr w:type="gramStart"/>
      <w:r>
        <w:t>faune</w:t>
      </w:r>
      <w:proofErr w:type="gramEnd"/>
      <w:r>
        <w:t xml:space="preserve"> associée est composée de certaines espèces de poissons d’intérêt commercial, de</w:t>
      </w:r>
    </w:p>
    <w:p w:rsidR="00B3281E" w:rsidRDefault="00B3281E" w:rsidP="00B3281E">
      <w:r>
        <w:t>Crustacés et de Mollusques. Son régime alimentaire est varié avec les Vers, les Foraminifères,</w:t>
      </w:r>
    </w:p>
    <w:p w:rsidR="00B3281E" w:rsidRDefault="00B3281E" w:rsidP="00B3281E">
      <w:proofErr w:type="gramStart"/>
      <w:r>
        <w:t>les</w:t>
      </w:r>
      <w:proofErr w:type="gramEnd"/>
      <w:r>
        <w:t xml:space="preserve"> Mollusques et les Crustacés comme proies préférentielles.</w:t>
      </w:r>
    </w:p>
    <w:p w:rsidR="00B3281E" w:rsidRDefault="00B3281E" w:rsidP="00B3281E">
      <w:r>
        <w:t xml:space="preserve">A. </w:t>
      </w:r>
      <w:proofErr w:type="spellStart"/>
      <w:r>
        <w:t>antennatus</w:t>
      </w:r>
      <w:proofErr w:type="spellEnd"/>
      <w:r>
        <w:t xml:space="preserve"> présente une ponte estivale avec une taille de première maturité de 27.1mm</w:t>
      </w:r>
    </w:p>
    <w:p w:rsidR="00B3281E" w:rsidRDefault="00B3281E" w:rsidP="00B3281E">
      <w:proofErr w:type="gramStart"/>
      <w:r>
        <w:t>pour</w:t>
      </w:r>
      <w:proofErr w:type="gramEnd"/>
      <w:r>
        <w:t xml:space="preserve"> les femelles et de 20.7mm pour les mâles. Les paramètres de croissance (du modèle de</w:t>
      </w:r>
    </w:p>
    <w:p w:rsidR="00B3281E" w:rsidRDefault="00B3281E" w:rsidP="00B3281E">
      <w:r>
        <w:t xml:space="preserve">Von </w:t>
      </w:r>
      <w:proofErr w:type="spellStart"/>
      <w:r>
        <w:t>Bertalanffy</w:t>
      </w:r>
      <w:proofErr w:type="spellEnd"/>
      <w:r>
        <w:t>) de chaque sexe déterminés par analyse de structure d’âge (Petersen) et</w:t>
      </w:r>
    </w:p>
    <w:p w:rsidR="00B3281E" w:rsidRDefault="00B3281E" w:rsidP="00B3281E">
      <w:proofErr w:type="gramStart"/>
      <w:r>
        <w:t>analyse</w:t>
      </w:r>
      <w:proofErr w:type="gramEnd"/>
      <w:r>
        <w:t xml:space="preserve"> de structures de taille (Powell-</w:t>
      </w:r>
      <w:proofErr w:type="spellStart"/>
      <w:r>
        <w:t>Wetherall</w:t>
      </w:r>
      <w:proofErr w:type="spellEnd"/>
      <w:r>
        <w:t>) sont proches et comparables à ceux obtenus</w:t>
      </w:r>
    </w:p>
    <w:p w:rsidR="00B3281E" w:rsidRDefault="00B3281E" w:rsidP="00B3281E">
      <w:proofErr w:type="gramStart"/>
      <w:r>
        <w:t>par</w:t>
      </w:r>
      <w:proofErr w:type="gramEnd"/>
      <w:r>
        <w:t xml:space="preserve"> d’autres auteurs en Méditerranée.</w:t>
      </w:r>
    </w:p>
    <w:p w:rsidR="00B3281E" w:rsidRDefault="00B3281E" w:rsidP="00B3281E">
      <w:r>
        <w:t>Le coefficient de mortalité totale, naturelle et par pêche ainsi que la taille de sélection</w:t>
      </w:r>
    </w:p>
    <w:p w:rsidR="00B3281E" w:rsidRDefault="00B3281E" w:rsidP="00B3281E">
      <w:proofErr w:type="gramStart"/>
      <w:r>
        <w:t>obtenues</w:t>
      </w:r>
      <w:proofErr w:type="gramEnd"/>
      <w:r>
        <w:t xml:space="preserve"> par méthode statistique, ont servi à l’application du modèle analytique de </w:t>
      </w:r>
      <w:proofErr w:type="spellStart"/>
      <w:r>
        <w:t>Beverton</w:t>
      </w:r>
      <w:proofErr w:type="spellEnd"/>
    </w:p>
    <w:p w:rsidR="00B3281E" w:rsidRDefault="00B3281E" w:rsidP="00B3281E">
      <w:proofErr w:type="gramStart"/>
      <w:r>
        <w:t>et</w:t>
      </w:r>
      <w:proofErr w:type="gramEnd"/>
      <w:r>
        <w:t xml:space="preserve"> Holt ainsi que l’analyse des populations virtuelle (par le logiciel VIT). Ces méthodes</w:t>
      </w:r>
    </w:p>
    <w:p w:rsidR="00B3281E" w:rsidRDefault="00B3281E" w:rsidP="00B3281E">
      <w:proofErr w:type="gramStart"/>
      <w:r>
        <w:t>indiquent</w:t>
      </w:r>
      <w:proofErr w:type="gramEnd"/>
      <w:r>
        <w:t xml:space="preserve"> un niveau optimal d’exploitation avec une situation de surexploitation pour les</w:t>
      </w:r>
    </w:p>
    <w:p w:rsidR="00B3281E" w:rsidRDefault="00B3281E" w:rsidP="00B3281E">
      <w:proofErr w:type="gramStart"/>
      <w:r>
        <w:t>femelles</w:t>
      </w:r>
      <w:proofErr w:type="gramEnd"/>
      <w:r>
        <w:t xml:space="preserve"> de A. </w:t>
      </w:r>
      <w:proofErr w:type="spellStart"/>
      <w:r>
        <w:t>antennatus</w:t>
      </w:r>
      <w:proofErr w:type="spellEnd"/>
      <w:r>
        <w:t xml:space="preserve"> aux zones de pêche actuelles située principalement entre 200 et</w:t>
      </w:r>
    </w:p>
    <w:p w:rsidR="00C254D1" w:rsidRPr="001E27BA" w:rsidRDefault="00B3281E" w:rsidP="00B3281E">
      <w:r>
        <w:t>400 mètres de profondeur.</w:t>
      </w:r>
    </w:p>
    <w:sectPr w:rsidR="00C254D1" w:rsidRPr="001E27BA" w:rsidSect="00EE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6"/>
  <w:proofState w:spelling="clean" w:grammar="clean"/>
  <w:defaultTabStop w:val="708"/>
  <w:hyphenationZone w:val="425"/>
  <w:characterSpacingControl w:val="doNotCompress"/>
  <w:compat/>
  <w:rsids>
    <w:rsidRoot w:val="00BF773A"/>
    <w:rsid w:val="001E27BA"/>
    <w:rsid w:val="005812E2"/>
    <w:rsid w:val="00B3281E"/>
    <w:rsid w:val="00BF773A"/>
    <w:rsid w:val="00C254D1"/>
    <w:rsid w:val="00C82D23"/>
    <w:rsid w:val="00E53E0F"/>
    <w:rsid w:val="00EE23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773A"/>
    <w:pPr>
      <w:tabs>
        <w:tab w:val="left" w:pos="9000"/>
      </w:tabs>
      <w:spacing w:line="360" w:lineRule="auto"/>
      <w:jc w:val="both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773A"/>
    <w:pPr>
      <w:tabs>
        <w:tab w:val="left" w:pos="9000"/>
      </w:tabs>
      <w:spacing w:line="360" w:lineRule="auto"/>
      <w:jc w:val="both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282</Words>
  <Characters>1613</Characters>
  <Application>Microsoft Office Word</Application>
  <DocSecurity>0</DocSecurity>
  <Lines>13</Lines>
  <Paragraphs>3</Paragraphs>
  <ScaleCrop>false</ScaleCrop>
  <Company>Sweet</Company>
  <LinksUpToDate>false</LinksUpToDate>
  <CharactersWithSpaces>1892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zidane</cp:lastModifiedBy>
  <cp:revision>7</cp:revision>
  <dcterms:created xsi:type="dcterms:W3CDTF">2015-05-13T12:43:00Z</dcterms:created>
  <dcterms:modified xsi:type="dcterms:W3CDTF">2015-05-13T12:53:00Z</dcterms:modified>
</cp:coreProperties>
</file>