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76989" w:rsidRPr="00F76989" w:rsidRDefault="00F76989" w:rsidP="00F76989">
      <w:pPr>
        <w:bidi w:val="0"/>
        <w:rPr>
          <w:lang w:val="fr-FR" w:bidi="ar-DZ"/>
        </w:rPr>
      </w:pPr>
      <w:r w:rsidRPr="00F76989">
        <w:rPr>
          <w:lang w:val="fr-FR" w:bidi="ar-DZ"/>
        </w:rPr>
        <w:t xml:space="preserve">Produire une essence à haut rendement énergétique est le principal objectif de l'industrie pétrolière. Les catalyseurs utilisés dans les procédés de reformage ne cessent donc d'être étudiés et développés, c'est ainsi que les catalyseurs solides acides ont connu un développement considérable dans les années 70-80. La zircone sulfatée (ZrO2-SO4) est  un catalyseur qui a été commercialisé récemment, il est très actif et opère à faible température ce qui défavorise le produits de craquage (produits indésirables), néanmoins, la perte du soufre pendant la réaction limite encore son utilisation, le remplacement des groupements sulfates par des groupements oxométallates à base de tungstène ou de molybdène pourrait pallier à cet inconvénient puisque ces deux éléments sont connus pour avoir des propriétés acides intéressantes. </w:t>
      </w:r>
    </w:p>
    <w:p w:rsidR="00F76989" w:rsidRPr="00F76989" w:rsidRDefault="00F76989" w:rsidP="00F76989">
      <w:pPr>
        <w:bidi w:val="0"/>
        <w:rPr>
          <w:lang w:val="fr-FR" w:bidi="ar-DZ"/>
        </w:rPr>
      </w:pPr>
      <w:r w:rsidRPr="00F76989">
        <w:rPr>
          <w:lang w:val="fr-FR" w:bidi="ar-DZ"/>
        </w:rPr>
        <w:t>Dans cette optique, nous avons étudié l'acidité de solides à base de tungstène en fonction de plusieurs paramètres tel que l'effet de la méthode de préparation, la teneur en tungstène et la température de calcination.</w:t>
      </w:r>
    </w:p>
    <w:p w:rsidR="00F76989" w:rsidRPr="00F76989" w:rsidRDefault="00F76989" w:rsidP="00F76989">
      <w:pPr>
        <w:bidi w:val="0"/>
        <w:rPr>
          <w:lang w:val="fr-FR" w:bidi="ar-DZ"/>
        </w:rPr>
      </w:pPr>
      <w:r w:rsidRPr="00F76989">
        <w:rPr>
          <w:lang w:val="fr-FR" w:bidi="ar-DZ"/>
        </w:rPr>
        <w:t>Notre étude a eu donc pour objet des catalyseurs à base de tungstène supporté sur oxydes de zirconium , aluminium et titane préparés à partir des oxydes ou des hydroxydes correspondants aux éléments précités, les solides contiennent des teneurs en tungstène variant de 0.5 à 15% et ont été calcinés à trois températures de calcination : 450,700 et 850°C.</w:t>
      </w:r>
    </w:p>
    <w:p w:rsidR="00F76989" w:rsidRPr="00F76989" w:rsidRDefault="00F76989" w:rsidP="00F76989">
      <w:pPr>
        <w:bidi w:val="0"/>
        <w:rPr>
          <w:lang w:val="fr-FR" w:bidi="ar-DZ"/>
        </w:rPr>
      </w:pPr>
      <w:r w:rsidRPr="00F76989">
        <w:rPr>
          <w:lang w:val="fr-FR" w:bidi="ar-DZ"/>
        </w:rPr>
        <w:t>Les catalyseurs préparés ont été caractérisés par les méthodes d'analyse suivantes : diffraction des rayons X (DRX), et la mesure des aires spécifiques par la méthode BET puis  testés dans une réaction modèle constituant une réaction test pour l'acidité des catalyseurs qu'est la déshydratation de l'isopropanol à une température de réaction de 120°C.</w:t>
      </w:r>
    </w:p>
    <w:p w:rsidR="00F76989" w:rsidRPr="00F76989" w:rsidRDefault="00F76989" w:rsidP="00F76989">
      <w:pPr>
        <w:bidi w:val="0"/>
        <w:rPr>
          <w:lang w:val="fr-FR" w:bidi="ar-DZ"/>
        </w:rPr>
      </w:pPr>
      <w:r w:rsidRPr="00F76989">
        <w:rPr>
          <w:lang w:val="fr-FR" w:bidi="ar-DZ"/>
        </w:rPr>
        <w:t>"La mesure des aires BET a montré que l'introduction du tungstène permettait d'accroître la surface spécifique des oxydes correspondants quand l'hydroxyde est utilisé comme précurseur du support. Une élévation de la température de calcination conduit à des surfaces spécifiques plus faibles. Les solides supportés sur l'alumine semblent avoir les surfaces spécifiques les plus élevées.</w:t>
      </w:r>
    </w:p>
    <w:p w:rsidR="00F76989" w:rsidRPr="00F76989" w:rsidRDefault="00F76989" w:rsidP="00F76989">
      <w:pPr>
        <w:bidi w:val="0"/>
        <w:rPr>
          <w:lang w:val="fr-FR" w:bidi="ar-DZ"/>
        </w:rPr>
      </w:pPr>
      <w:r w:rsidRPr="00F76989">
        <w:rPr>
          <w:lang w:val="fr-FR" w:bidi="ar-DZ"/>
        </w:rPr>
        <w:t>"La diffraction des rayons X a montré pour les solides supportés sur les hydroxydes de titane et zirconium  et contenant 10% que le tungstène est détecté sous forme de trioxyde WO3 quand ils sont calcinés à 700°C ou 850°C, tandis qu'à 450°C, seules la zircone tétragonale et l'anatase sont présentes. Pour le solide W-Al2O3, seules les raies de l'alumine   ont été observées quelque soit la température ou la méthode de préparation.</w:t>
      </w:r>
    </w:p>
    <w:p w:rsidR="00F76989" w:rsidRPr="00F76989" w:rsidRDefault="00F76989" w:rsidP="00F76989">
      <w:pPr>
        <w:bidi w:val="0"/>
        <w:rPr>
          <w:lang w:val="fr-FR" w:bidi="ar-DZ"/>
        </w:rPr>
      </w:pPr>
      <w:r w:rsidRPr="00F76989">
        <w:rPr>
          <w:lang w:val="fr-FR" w:bidi="ar-DZ"/>
        </w:rPr>
        <w:t>"Tous les catalyseurs ont conduit uniquement à la déshydratation de l'isopropanol (absence d'acétone) ce qui indique que les solides possèdent uniquement des sites acides.</w:t>
      </w:r>
    </w:p>
    <w:p w:rsidR="00F76989" w:rsidRPr="00F76989" w:rsidRDefault="00F76989" w:rsidP="00F76989">
      <w:pPr>
        <w:bidi w:val="0"/>
        <w:rPr>
          <w:lang w:val="fr-FR" w:bidi="ar-DZ"/>
        </w:rPr>
      </w:pPr>
      <w:r w:rsidRPr="00F76989">
        <w:rPr>
          <w:lang w:val="fr-FR" w:bidi="ar-DZ"/>
        </w:rPr>
        <w:t>"Ces sites acides sont des sites acides de Bronsted puisque les sites acides de Lewis ne sont pas actifs à la température de réaction choisie.</w:t>
      </w:r>
    </w:p>
    <w:p w:rsidR="00F76989" w:rsidRPr="00F76989" w:rsidRDefault="00F76989" w:rsidP="00F76989">
      <w:pPr>
        <w:bidi w:val="0"/>
        <w:rPr>
          <w:lang w:val="fr-FR" w:bidi="ar-DZ"/>
        </w:rPr>
      </w:pPr>
      <w:r w:rsidRPr="00F76989">
        <w:rPr>
          <w:lang w:val="fr-FR" w:bidi="ar-DZ"/>
        </w:rPr>
        <w:t>"Cette acidité de surface semble dépendre de la nature du support et aussi de la température de calcination.</w:t>
      </w:r>
    </w:p>
    <w:p w:rsidR="00C33094" w:rsidRPr="00F76989" w:rsidRDefault="00C33094" w:rsidP="00F76989">
      <w:pPr>
        <w:bidi w:val="0"/>
        <w:rPr>
          <w:rFonts w:hint="cs"/>
          <w:lang w:val="fr-FR" w:bidi="ar-DZ"/>
        </w:rPr>
      </w:pPr>
    </w:p>
    <w:sectPr w:rsidR="00C33094" w:rsidRPr="00F76989" w:rsidSect="005F47AF">
      <w:pgSz w:w="11906" w:h="16838"/>
      <w:pgMar w:top="1440" w:right="1800" w:bottom="1440" w:left="1800" w:header="708" w:footer="708" w:gutter="0"/>
      <w:cols w:space="708"/>
      <w:bidi/>
      <w:rtlGutter/>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F76989"/>
    <w:rsid w:val="005F47AF"/>
    <w:rsid w:val="00C33094"/>
    <w:rsid w:val="00F76989"/>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33094"/>
    <w:pPr>
      <w:bidi/>
    </w:p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447</Words>
  <Characters>2552</Characters>
  <Application>Microsoft Office Word</Application>
  <DocSecurity>0</DocSecurity>
  <Lines>21</Lines>
  <Paragraphs>5</Paragraphs>
  <ScaleCrop>false</ScaleCrop>
  <Company/>
  <LinksUpToDate>false</LinksUpToDate>
  <CharactersWithSpaces>2994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lila</dc:creator>
  <cp:lastModifiedBy>lila</cp:lastModifiedBy>
  <cp:revision>1</cp:revision>
  <dcterms:created xsi:type="dcterms:W3CDTF">2015-06-09T09:29:00Z</dcterms:created>
  <dcterms:modified xsi:type="dcterms:W3CDTF">2015-06-09T09:30:00Z</dcterms:modified>
</cp:coreProperties>
</file>