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3848" w:rsidRDefault="00573848" w:rsidP="00573848">
      <w:pPr>
        <w:tabs>
          <w:tab w:val="left" w:pos="6150"/>
        </w:tabs>
      </w:pPr>
      <w:r>
        <w:t xml:space="preserve">    Les alliages industriels sont utilisés après divers processus de traitements thermiques et mécaniques. Ces processus servent essentiellement à assurer  une bonne stabilité structurale et une facilité de mise en forme. L'alliage Aluminium-Zinc présente un intérêt général du fait de l'apparition, après trempe et revenu, d'une succession de phases thermodynamiquement métastables, responsables d'un durcissement structural. L'origine de ce phénomène est l'interaction, à l'échelle microscopique, entre les précipités présents dans la solution solide et les dislocations. La décomposition de la solution solide peut s'effectuer par "germination et croissance" ou par "décomposition spinodale".  La solution solide sursaturée, maintenue à une température inférieure au celle du solvus métastable, se décompose selon la séquence : Zones de Guinier-Preston (GP) sphérique   zones G.P. ellipsoïdales   phase métastable R     (rhomboédrique)   phase métastable a'  (cubique)   phase d'équilibre stable riche en zinc (hexagonale).  Les zones de Guinier-Preston (GP) ont une forme sphérique lorsqu'elles sont de petite taille. Elles ne sont pas déformées pas la matrice et conservent la structure cfc de l'aluminium. Au delà d'une taille critique,la tension appliquée par la matrice  déforme le réseau de la phase précipitée en structure rhomboédrique et les zones GP prennent  la forme d'un petit ellipsoïde de petit axe parallèle à la direction &lt;111&gt;. Cette séquence de décomposition peut être accélérée par des traitements thermiques de revenu .  Le durcissement dû à une phase précipitée dépend de la fraction volumique qu'elle occupe et par suite , de la fraction transformée qui peut être déterminée par des mesures de microdureté en utilisant la relation de Merle ,  F(t)=(HV(t)-HV(0))/(HVequil-métastable-HV(0)   où HV est la dureté au cours de la précipitation de la phase , HV (0) , la dureté de l'alliage à l'état homogène  et HVequil-métastable, la dureté de l'alliage à l'équilibre métastable correspondant à la précipitation maximale.  Après homogénéisation et trempe à l'eau , les échantillons sont traités à des températures variant de 30°C à 200°C.Les échantillons homogènes, déformés par laminage à 10% et 30% sont également traités à des températures variant de 30°C à 200°C.   La technique de microdureté Vickers a permis d'établir des isothermes de dureté  et de mettre en évidence la précipitation des zones GP et de la phase métastable R. Des cinétiques de précipitation établies, nous déduisons les modes de croissance et les énergies d'activation de la germination et de la croissance des zones GP et de la phase R. Nous avons également étudié l'influence des déformations mécaniques sur ces paramètres.   </w:t>
      </w:r>
    </w:p>
    <w:p w:rsidR="003E5113" w:rsidRPr="00756BFD" w:rsidRDefault="00573848" w:rsidP="00573848">
      <w:pPr>
        <w:tabs>
          <w:tab w:val="left" w:pos="6150"/>
        </w:tabs>
      </w:pPr>
      <w:r>
        <w:t xml:space="preserve">      </w:t>
      </w:r>
    </w:p>
    <w:sectPr w:rsidR="003E5113" w:rsidRPr="00756BFD"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3D9B" w:rsidRDefault="007A3D9B" w:rsidP="00B72AD9">
      <w:pPr>
        <w:spacing w:after="0" w:line="240" w:lineRule="auto"/>
      </w:pPr>
      <w:r>
        <w:separator/>
      </w:r>
    </w:p>
  </w:endnote>
  <w:endnote w:type="continuationSeparator" w:id="1">
    <w:p w:rsidR="007A3D9B" w:rsidRDefault="007A3D9B"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3D9B" w:rsidRDefault="007A3D9B" w:rsidP="00B72AD9">
      <w:pPr>
        <w:spacing w:after="0" w:line="240" w:lineRule="auto"/>
      </w:pPr>
      <w:r>
        <w:separator/>
      </w:r>
    </w:p>
  </w:footnote>
  <w:footnote w:type="continuationSeparator" w:id="1">
    <w:p w:rsidR="007A3D9B" w:rsidRDefault="007A3D9B"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3422F"/>
    <w:rsid w:val="00040CD6"/>
    <w:rsid w:val="0004108E"/>
    <w:rsid w:val="00041603"/>
    <w:rsid w:val="00051DC0"/>
    <w:rsid w:val="0007581E"/>
    <w:rsid w:val="00085075"/>
    <w:rsid w:val="00085A9F"/>
    <w:rsid w:val="000942AB"/>
    <w:rsid w:val="000B4EF5"/>
    <w:rsid w:val="000D4CBD"/>
    <w:rsid w:val="000D6EED"/>
    <w:rsid w:val="000F0986"/>
    <w:rsid w:val="00102B76"/>
    <w:rsid w:val="00111D3F"/>
    <w:rsid w:val="00163C3B"/>
    <w:rsid w:val="00167D97"/>
    <w:rsid w:val="00185740"/>
    <w:rsid w:val="001A1A4E"/>
    <w:rsid w:val="001B38AF"/>
    <w:rsid w:val="001C11C9"/>
    <w:rsid w:val="001C1531"/>
    <w:rsid w:val="001C3172"/>
    <w:rsid w:val="001D047C"/>
    <w:rsid w:val="001D4F3D"/>
    <w:rsid w:val="002037A9"/>
    <w:rsid w:val="00215234"/>
    <w:rsid w:val="00222F76"/>
    <w:rsid w:val="002243F4"/>
    <w:rsid w:val="00235D8A"/>
    <w:rsid w:val="00241F47"/>
    <w:rsid w:val="002572B9"/>
    <w:rsid w:val="002606D1"/>
    <w:rsid w:val="002609FB"/>
    <w:rsid w:val="0026485E"/>
    <w:rsid w:val="002A17CE"/>
    <w:rsid w:val="002D3392"/>
    <w:rsid w:val="002E2DB2"/>
    <w:rsid w:val="002F5119"/>
    <w:rsid w:val="003127A1"/>
    <w:rsid w:val="0031561E"/>
    <w:rsid w:val="003221D2"/>
    <w:rsid w:val="00325F14"/>
    <w:rsid w:val="003A3927"/>
    <w:rsid w:val="003A4894"/>
    <w:rsid w:val="003A5BD6"/>
    <w:rsid w:val="003B47D9"/>
    <w:rsid w:val="003C5198"/>
    <w:rsid w:val="003C5BA6"/>
    <w:rsid w:val="003C5FE4"/>
    <w:rsid w:val="003E0A49"/>
    <w:rsid w:val="003E5113"/>
    <w:rsid w:val="004064AA"/>
    <w:rsid w:val="004460E4"/>
    <w:rsid w:val="00477FF7"/>
    <w:rsid w:val="004A1C0A"/>
    <w:rsid w:val="004C366C"/>
    <w:rsid w:val="004E25DE"/>
    <w:rsid w:val="004E7671"/>
    <w:rsid w:val="004E77F2"/>
    <w:rsid w:val="004F1B3C"/>
    <w:rsid w:val="005076BD"/>
    <w:rsid w:val="00514E28"/>
    <w:rsid w:val="00573848"/>
    <w:rsid w:val="005A6298"/>
    <w:rsid w:val="005B1AEB"/>
    <w:rsid w:val="005B6393"/>
    <w:rsid w:val="005B650A"/>
    <w:rsid w:val="005C4BBD"/>
    <w:rsid w:val="005F32CE"/>
    <w:rsid w:val="00602F25"/>
    <w:rsid w:val="00621E0E"/>
    <w:rsid w:val="006372CE"/>
    <w:rsid w:val="00657679"/>
    <w:rsid w:val="006C1116"/>
    <w:rsid w:val="006C12D0"/>
    <w:rsid w:val="00727B8C"/>
    <w:rsid w:val="00731665"/>
    <w:rsid w:val="00741092"/>
    <w:rsid w:val="00744BA9"/>
    <w:rsid w:val="007543B1"/>
    <w:rsid w:val="00756BFD"/>
    <w:rsid w:val="00757260"/>
    <w:rsid w:val="0076228C"/>
    <w:rsid w:val="00763A9F"/>
    <w:rsid w:val="0077341A"/>
    <w:rsid w:val="00787D51"/>
    <w:rsid w:val="00791CD5"/>
    <w:rsid w:val="00794746"/>
    <w:rsid w:val="007A3751"/>
    <w:rsid w:val="007A3D9B"/>
    <w:rsid w:val="007F4304"/>
    <w:rsid w:val="0080110B"/>
    <w:rsid w:val="00823396"/>
    <w:rsid w:val="00837AF9"/>
    <w:rsid w:val="00870439"/>
    <w:rsid w:val="008A3C60"/>
    <w:rsid w:val="008A42F0"/>
    <w:rsid w:val="008B5BD1"/>
    <w:rsid w:val="008E4788"/>
    <w:rsid w:val="00906056"/>
    <w:rsid w:val="0091045D"/>
    <w:rsid w:val="0091179F"/>
    <w:rsid w:val="00914443"/>
    <w:rsid w:val="00932FA6"/>
    <w:rsid w:val="009401F1"/>
    <w:rsid w:val="00943E99"/>
    <w:rsid w:val="00946200"/>
    <w:rsid w:val="0094644C"/>
    <w:rsid w:val="0096307E"/>
    <w:rsid w:val="009722E2"/>
    <w:rsid w:val="00981D79"/>
    <w:rsid w:val="00990153"/>
    <w:rsid w:val="009930EE"/>
    <w:rsid w:val="009A6910"/>
    <w:rsid w:val="009B7B2B"/>
    <w:rsid w:val="009D46C0"/>
    <w:rsid w:val="009D7299"/>
    <w:rsid w:val="00A05EED"/>
    <w:rsid w:val="00A30C21"/>
    <w:rsid w:val="00A815FC"/>
    <w:rsid w:val="00A90495"/>
    <w:rsid w:val="00A90875"/>
    <w:rsid w:val="00A93101"/>
    <w:rsid w:val="00AA3594"/>
    <w:rsid w:val="00AB2492"/>
    <w:rsid w:val="00AC3C07"/>
    <w:rsid w:val="00AF009F"/>
    <w:rsid w:val="00AF1625"/>
    <w:rsid w:val="00AF3E78"/>
    <w:rsid w:val="00AF6A86"/>
    <w:rsid w:val="00B039C3"/>
    <w:rsid w:val="00B21F6D"/>
    <w:rsid w:val="00B24F2F"/>
    <w:rsid w:val="00B25E53"/>
    <w:rsid w:val="00B264D6"/>
    <w:rsid w:val="00B33584"/>
    <w:rsid w:val="00B6263C"/>
    <w:rsid w:val="00B6520E"/>
    <w:rsid w:val="00B72AD9"/>
    <w:rsid w:val="00BA65C4"/>
    <w:rsid w:val="00BA7907"/>
    <w:rsid w:val="00BB4F43"/>
    <w:rsid w:val="00BF60E1"/>
    <w:rsid w:val="00C321F2"/>
    <w:rsid w:val="00C32F92"/>
    <w:rsid w:val="00C5085F"/>
    <w:rsid w:val="00C568B9"/>
    <w:rsid w:val="00C66E24"/>
    <w:rsid w:val="00C9022C"/>
    <w:rsid w:val="00C97B3B"/>
    <w:rsid w:val="00CA6A96"/>
    <w:rsid w:val="00CB2D56"/>
    <w:rsid w:val="00CD32D9"/>
    <w:rsid w:val="00CE50C6"/>
    <w:rsid w:val="00D508B5"/>
    <w:rsid w:val="00D57FB2"/>
    <w:rsid w:val="00D60A85"/>
    <w:rsid w:val="00D64548"/>
    <w:rsid w:val="00D76AC3"/>
    <w:rsid w:val="00D82970"/>
    <w:rsid w:val="00D9097F"/>
    <w:rsid w:val="00DA1EB5"/>
    <w:rsid w:val="00DB7617"/>
    <w:rsid w:val="00DC0C1F"/>
    <w:rsid w:val="00DC3156"/>
    <w:rsid w:val="00DD44E0"/>
    <w:rsid w:val="00DE1FCA"/>
    <w:rsid w:val="00E139E9"/>
    <w:rsid w:val="00E15F5C"/>
    <w:rsid w:val="00E2723E"/>
    <w:rsid w:val="00E446D1"/>
    <w:rsid w:val="00E72351"/>
    <w:rsid w:val="00E7612A"/>
    <w:rsid w:val="00EA58B7"/>
    <w:rsid w:val="00F061DF"/>
    <w:rsid w:val="00F07031"/>
    <w:rsid w:val="00F1051A"/>
    <w:rsid w:val="00F3338C"/>
    <w:rsid w:val="00F44E29"/>
    <w:rsid w:val="00F46047"/>
    <w:rsid w:val="00FC78AB"/>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24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4F4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divs>
    <w:div w:id="107297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TotalTime>
  <Pages>1</Pages>
  <Words>420</Words>
  <Characters>2314</Characters>
  <Application>Microsoft Office Word</Application>
  <DocSecurity>0</DocSecurity>
  <Lines>19</Lines>
  <Paragraphs>5</Paragraphs>
  <ScaleCrop>false</ScaleCrop>
  <Company/>
  <LinksUpToDate>false</LinksUpToDate>
  <CharactersWithSpaces>2729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122</cp:revision>
  <dcterms:created xsi:type="dcterms:W3CDTF">2015-11-02T13:31:00Z</dcterms:created>
  <dcterms:modified xsi:type="dcterms:W3CDTF">2015-11-15T13:01:00Z</dcterms:modified>
</cp:coreProperties>
</file>