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53C9" w:rsidRDefault="00F753C9" w:rsidP="00F753C9">
      <w:r>
        <w:t>Le stress auditif communément appelé bruit, présente des effets traumatiques sur l'organe auditif (trouble de la perception, surdité), mais également des effets " extra auditifs " qui  se manifestent au niveau physiologique (hormonal, pression artérielle, fréquence cardiaque, etc.), et comportemental (modification du comportement général, perturbation du langage et de la communication, perturbation du sommeil, etc.).</w:t>
      </w:r>
    </w:p>
    <w:p w:rsidR="00F753C9" w:rsidRDefault="00F753C9" w:rsidP="00F753C9">
      <w:r>
        <w:t xml:space="preserve">Si l'effet du bruit sur ces différents paramètres est nettement établi,  il reste particulièrement intéressant  de voir comment l'organisme répond  à un stress  occasionné  par un bruit nouveau d'une part, mais aussi  comment celui-ci interagit  avec ce même stress (homotypique), sur une période un peu plus longue. </w:t>
      </w:r>
    </w:p>
    <w:p w:rsidR="00F753C9" w:rsidRDefault="00F753C9" w:rsidP="00F753C9">
      <w:r>
        <w:t xml:space="preserve">Dans notre travail, nous nous sommes intéressés aux effets d'un stress auditif à court terme (15 minutes) et à moyen terme (même stress auditif répété pendant 7 jours), sur le rat </w:t>
      </w:r>
      <w:proofErr w:type="spellStart"/>
      <w:r>
        <w:t>Wistar</w:t>
      </w:r>
      <w:proofErr w:type="spellEnd"/>
      <w:r>
        <w:t xml:space="preserve"> mâle, sur  un ensemble de comportements stéréotypés, sur la libération de l'ACTH plasmatique et sur les paramètres cardiovasculaires (fréquences cardiaque et pression artérielle).</w:t>
      </w:r>
    </w:p>
    <w:p w:rsidR="00F753C9" w:rsidRDefault="00F753C9" w:rsidP="00F753C9">
      <w:r>
        <w:t>Un bruit de 15 min occasionne des variations comportementales avec réduction de l'</w:t>
      </w:r>
      <w:proofErr w:type="spellStart"/>
      <w:r>
        <w:t>exploring</w:t>
      </w:r>
      <w:proofErr w:type="spellEnd"/>
      <w:r>
        <w:t xml:space="preserve"> pendant le bruit (p&lt;0,01).Cette variation devient très hautement significative (p&lt;0,001) après cessation  du  bruit, pendant que le nombre de  </w:t>
      </w:r>
      <w:proofErr w:type="spellStart"/>
      <w:r>
        <w:t>freezing</w:t>
      </w:r>
      <w:proofErr w:type="spellEnd"/>
      <w:r>
        <w:t>, augmente de façon  très significative pendant le bruit (p&lt;0,01), et continu d'être très  significativement élevée après son arrêt (p&lt;0,01).Le sleeping /</w:t>
      </w:r>
      <w:proofErr w:type="spellStart"/>
      <w:r>
        <w:t>resting</w:t>
      </w:r>
      <w:proofErr w:type="spellEnd"/>
      <w:r>
        <w:t xml:space="preserve">, le </w:t>
      </w:r>
      <w:proofErr w:type="spellStart"/>
      <w:r>
        <w:t>rearing</w:t>
      </w:r>
      <w:proofErr w:type="spellEnd"/>
      <w:r>
        <w:t xml:space="preserve"> ainsi que le </w:t>
      </w:r>
      <w:proofErr w:type="spellStart"/>
      <w:r>
        <w:t>grooming</w:t>
      </w:r>
      <w:proofErr w:type="spellEnd"/>
      <w:r>
        <w:t xml:space="preserve"> ne présentent aucune variation significative de leurs  valeurs basales. Le </w:t>
      </w:r>
      <w:proofErr w:type="spellStart"/>
      <w:r>
        <w:t>sniffing</w:t>
      </w:r>
      <w:proofErr w:type="spellEnd"/>
      <w:r>
        <w:t xml:space="preserve"> qui ne présentait aucune variation notable pendant les 15 min de bruit, montre  une réduction significative après cessation du bruit (p&lt;0,05).Les concentrations plasmatiques de l'ACTH  augmentent de façon significative chez les rats qui subissent le bruit pendant 15 min par rapport à celles des rats témoins, non soumis au bruit (p&lt; 0 ,05). Le stress auditif n'a pas provoqué de variation significative de la   pression artérielle moyenne (PMA), ni de la  fréquence cardiaque (FC), chez les rats stressés pendant 15 minutes.</w:t>
      </w:r>
    </w:p>
    <w:p w:rsidR="00F753C9" w:rsidRDefault="00F753C9" w:rsidP="00F753C9">
      <w:r>
        <w:t>Lorsque le bruit est administré tout les jours pendant 15 min sur une période 7jours, l'</w:t>
      </w:r>
      <w:proofErr w:type="spellStart"/>
      <w:r>
        <w:t>exploring</w:t>
      </w:r>
      <w:proofErr w:type="spellEnd"/>
      <w:r>
        <w:t xml:space="preserve"> reste  diminué de façon  significative (p&lt;0,05), lors de l'induction  du bruit   ainsi qu'après son  arrêt (p&lt;0,01). De la même manière, le </w:t>
      </w:r>
      <w:proofErr w:type="spellStart"/>
      <w:r>
        <w:t>sniffing</w:t>
      </w:r>
      <w:proofErr w:type="spellEnd"/>
      <w:r>
        <w:t xml:space="preserve"> continu d'être réduit, après le bruit  (p&lt;0,5). Le </w:t>
      </w:r>
      <w:proofErr w:type="spellStart"/>
      <w:r>
        <w:t>freezing</w:t>
      </w:r>
      <w:proofErr w:type="spellEnd"/>
      <w:r>
        <w:t xml:space="preserve">, quand à lui ne présente plus de variation notable. L'ACTH plasmatique ne présente plus de variation significative, comparée aux rats non stressés expliquée, par une adaptation de l'axe HPA au stress homotypique répété. Sur la PAM ainsi que la FC, Le stress auditif, administré pendant 7 jours, n'a pas provoqué de variations significatives. </w:t>
      </w:r>
    </w:p>
    <w:p w:rsidR="00C57802" w:rsidRPr="00F753C9" w:rsidRDefault="00F753C9" w:rsidP="00F753C9">
      <w:r>
        <w:t xml:space="preserve">Ces premiers résultats traduisent le caractère stressant du bruit administré ainsi qu'une perturbation probable de l'homéostasie. La répétition du stress sur 7 jours consécutifs ne présente plus les même variations : on assiste à une abolition de la réponse à la peur, manifestée par le </w:t>
      </w:r>
      <w:proofErr w:type="spellStart"/>
      <w:r>
        <w:t>freezing</w:t>
      </w:r>
      <w:proofErr w:type="spellEnd"/>
      <w:r>
        <w:t>, les taux de l'ACTH plasmatique, ne présentent plus de variations  significatives, les paramètres cardiovasculaires retournent aux valeurs basales. Tout ceci  est en faveur d'une habituation au stress homotypique. Cela suppose que des centres supérieurs reconnaissent le stimulus et s'habituent à ce dernier.</w:t>
      </w:r>
    </w:p>
    <w:sectPr w:rsidR="00C57802" w:rsidRPr="00F753C9" w:rsidSect="00C5780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01CAF"/>
    <w:rsid w:val="00601CAF"/>
    <w:rsid w:val="00AB7586"/>
    <w:rsid w:val="00C57802"/>
    <w:rsid w:val="00F753C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780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524</Words>
  <Characters>2886</Characters>
  <Application>Microsoft Office Word</Application>
  <DocSecurity>0</DocSecurity>
  <Lines>24</Lines>
  <Paragraphs>6</Paragraphs>
  <ScaleCrop>false</ScaleCrop>
  <Company/>
  <LinksUpToDate>false</LinksUpToDate>
  <CharactersWithSpaces>3404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cp:revision>
  <dcterms:created xsi:type="dcterms:W3CDTF">2015-03-23T08:26:00Z</dcterms:created>
  <dcterms:modified xsi:type="dcterms:W3CDTF">2015-03-23T08:51:00Z</dcterms:modified>
</cp:coreProperties>
</file>