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122E" w:rsidRPr="0090122E" w:rsidRDefault="0090122E" w:rsidP="0090122E">
      <w:pPr>
        <w:bidi w:val="0"/>
        <w:rPr>
          <w:lang w:val="fr-FR" w:bidi="ar-DZ"/>
        </w:rPr>
      </w:pPr>
      <w:r w:rsidRPr="0090122E">
        <w:rPr>
          <w:lang w:val="fr-FR" w:bidi="ar-DZ"/>
        </w:rPr>
        <w:t>La plaine de la Mitidja est possède une potentialité en eaux souterraines importante. La croissance démographique et le développement des activités industrielles ont généré une consommation élevée des ressources hydriques. Une bonne gestion et une mise en place des moyens de protection sont nécessaires pour assurer sa préservation en quantité et en qualité.</w:t>
      </w:r>
    </w:p>
    <w:p w:rsidR="0090122E" w:rsidRPr="0090122E" w:rsidRDefault="0090122E" w:rsidP="0090122E">
      <w:pPr>
        <w:bidi w:val="0"/>
        <w:rPr>
          <w:lang w:val="fr-FR" w:bidi="ar-DZ"/>
        </w:rPr>
      </w:pPr>
      <w:r w:rsidRPr="0090122E">
        <w:rPr>
          <w:lang w:val="fr-FR" w:bidi="ar-DZ"/>
        </w:rPr>
        <w:t>La méthode d'étude de la vulnérabilité spécifique à un groupe de polluants développée par Suais et al (BRGM) a été utilisée.  Elle a permis d'estimer la vulnérabilité de la nappe à la pollution par deux groupes de polluants, les éléments traces métalliques (E.T.M), le fer, le manganèse et le plomb et les hydrocarbures.</w:t>
      </w:r>
    </w:p>
    <w:p w:rsidR="0090122E" w:rsidRPr="0090122E" w:rsidRDefault="0090122E" w:rsidP="0090122E">
      <w:pPr>
        <w:bidi w:val="0"/>
        <w:rPr>
          <w:lang w:val="fr-FR" w:bidi="ar-DZ"/>
        </w:rPr>
      </w:pPr>
      <w:r w:rsidRPr="0090122E">
        <w:rPr>
          <w:lang w:val="fr-FR" w:bidi="ar-DZ"/>
        </w:rPr>
        <w:t xml:space="preserve">La synthèse des différentes cartes thématiques établies dans la plaine de la Mitidja est, a permis de distinguer les différents degrés de vulnérabilité. </w:t>
      </w:r>
    </w:p>
    <w:p w:rsidR="0090122E" w:rsidRPr="0090122E" w:rsidRDefault="0090122E" w:rsidP="0090122E">
      <w:pPr>
        <w:bidi w:val="0"/>
        <w:rPr>
          <w:lang w:val="fr-FR" w:bidi="ar-DZ"/>
        </w:rPr>
      </w:pPr>
      <w:r w:rsidRPr="0090122E">
        <w:rPr>
          <w:lang w:val="fr-FR" w:bidi="ar-DZ"/>
        </w:rPr>
        <w:t>Une vulnérabilité moyenne, à la pollution par les ETM (Fe, Mn, Pb), au centre et dans la limite Est de la zone d'étude et une vulnérabilité forte, dans la région de Rouïba, les Eucalyptus et Baraki.</w:t>
      </w:r>
    </w:p>
    <w:p w:rsidR="0090122E" w:rsidRPr="0090122E" w:rsidRDefault="0090122E" w:rsidP="0090122E">
      <w:pPr>
        <w:bidi w:val="0"/>
        <w:rPr>
          <w:lang w:val="fr-FR" w:bidi="ar-DZ"/>
        </w:rPr>
      </w:pPr>
      <w:r w:rsidRPr="0090122E">
        <w:rPr>
          <w:lang w:val="fr-FR" w:bidi="ar-DZ"/>
        </w:rPr>
        <w:t>Une vulnérabilité moyenne à faible, à la pollution par des hydrocarbures, dans la majeure partie de la zone d'étude et exceptionnellement forte, sur des petits périmètres à Baraki.</w:t>
      </w:r>
    </w:p>
    <w:p w:rsidR="0090122E" w:rsidRPr="0090122E" w:rsidRDefault="0090122E" w:rsidP="0090122E">
      <w:pPr>
        <w:bidi w:val="0"/>
        <w:rPr>
          <w:lang w:val="fr-FR" w:bidi="ar-DZ"/>
        </w:rPr>
      </w:pPr>
      <w:r w:rsidRPr="0090122E">
        <w:rPr>
          <w:lang w:val="fr-FR" w:bidi="ar-DZ"/>
        </w:rPr>
        <w:t>La superposition de la carte des différentes sources de contamination avec les cartes de vulnérabilité établies, a permis d'identifier les degrés de risques qui menacent la ressource en eau souterraine de la nappe.</w:t>
      </w:r>
    </w:p>
    <w:p w:rsidR="0090122E" w:rsidRPr="0090122E" w:rsidRDefault="0090122E" w:rsidP="0090122E">
      <w:pPr>
        <w:bidi w:val="0"/>
        <w:rPr>
          <w:lang w:val="fr-FR" w:bidi="ar-DZ"/>
        </w:rPr>
      </w:pPr>
      <w:r w:rsidRPr="0090122E">
        <w:rPr>
          <w:lang w:val="fr-FR" w:bidi="ar-DZ"/>
        </w:rPr>
        <w:t xml:space="preserve">Les risques à la pollution par les ETM, sont élevés à Oued S'mar, Dar El Beida et Réghaïa et très élevés à Rouïba et à Baraki. </w:t>
      </w:r>
    </w:p>
    <w:p w:rsidR="00E046CF" w:rsidRPr="0090122E" w:rsidRDefault="0090122E" w:rsidP="0090122E">
      <w:pPr>
        <w:bidi w:val="0"/>
        <w:rPr>
          <w:rFonts w:hint="cs"/>
          <w:lang w:val="fr-FR" w:bidi="ar-DZ"/>
        </w:rPr>
      </w:pPr>
      <w:r w:rsidRPr="0090122E">
        <w:rPr>
          <w:lang w:val="fr-FR" w:bidi="ar-DZ"/>
        </w:rPr>
        <w:t>Les risques à la pollution par les hydrocarbures, sont élevés à Dar El Beida et très élevés à Baraki.</w:t>
      </w:r>
    </w:p>
    <w:sectPr w:rsidR="00E046CF" w:rsidRPr="0090122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90122E"/>
    <w:rsid w:val="006D5754"/>
    <w:rsid w:val="0090122E"/>
    <w:rsid w:val="00E046C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46C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247</Words>
  <Characters>1413</Characters>
  <Application>Microsoft Office Word</Application>
  <DocSecurity>0</DocSecurity>
  <Lines>11</Lines>
  <Paragraphs>3</Paragraphs>
  <ScaleCrop>false</ScaleCrop>
  <Company/>
  <LinksUpToDate>false</LinksUpToDate>
  <CharactersWithSpaces>1657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2015-01-12T09:38:00Z</dcterms:created>
  <dcterms:modified xsi:type="dcterms:W3CDTF">2015-01-12T09:38:00Z</dcterms:modified>
</cp:coreProperties>
</file>