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4599" w:rsidRDefault="00624599" w:rsidP="00465BE6">
      <w:pPr>
        <w:autoSpaceDE w:val="0"/>
        <w:autoSpaceDN w:val="0"/>
        <w:adjustRightInd w:val="0"/>
        <w:spacing w:after="0" w:line="240" w:lineRule="auto"/>
        <w:jc w:val="center"/>
        <w:rPr>
          <w:rFonts w:ascii="Times New Roman" w:hAnsi="Times New Roman" w:cs="Times New Roman"/>
          <w:i/>
          <w:iCs/>
          <w:sz w:val="28"/>
          <w:szCs w:val="28"/>
        </w:rPr>
      </w:pPr>
    </w:p>
    <w:p w:rsidR="00624599" w:rsidRDefault="00624599">
      <w:pPr>
        <w:rPr>
          <w:rFonts w:ascii="Times New Roman" w:hAnsi="Times New Roman" w:cs="Times New Roman"/>
          <w:i/>
          <w:iCs/>
          <w:sz w:val="36"/>
          <w:szCs w:val="36"/>
        </w:rPr>
      </w:pPr>
      <w:r w:rsidRPr="00624599">
        <w:rPr>
          <w:rFonts w:ascii="Times New Roman" w:hAnsi="Times New Roman" w:cs="Times New Roman"/>
          <w:i/>
          <w:iCs/>
          <w:sz w:val="36"/>
          <w:szCs w:val="36"/>
        </w:rPr>
        <w:t xml:space="preserve">Résumé de la thèse </w:t>
      </w:r>
    </w:p>
    <w:p w:rsidR="00624599" w:rsidRDefault="00624599">
      <w:pPr>
        <w:rPr>
          <w:rFonts w:ascii="Times New Roman" w:hAnsi="Times New Roman" w:cs="Times New Roman"/>
          <w:i/>
          <w:iCs/>
          <w:sz w:val="36"/>
          <w:szCs w:val="36"/>
        </w:rPr>
      </w:pPr>
      <w:r>
        <w:rPr>
          <w:rFonts w:ascii="Times New Roman" w:hAnsi="Times New Roman" w:cs="Times New Roman"/>
          <w:i/>
          <w:iCs/>
          <w:sz w:val="36"/>
          <w:szCs w:val="36"/>
        </w:rPr>
        <w:br w:type="page"/>
      </w:r>
    </w:p>
    <w:p w:rsidR="00624599" w:rsidRPr="00920EEB" w:rsidRDefault="00624599" w:rsidP="00624599">
      <w:pPr>
        <w:autoSpaceDE w:val="0"/>
        <w:autoSpaceDN w:val="0"/>
        <w:adjustRightInd w:val="0"/>
        <w:spacing w:after="0" w:line="360" w:lineRule="auto"/>
        <w:jc w:val="both"/>
        <w:rPr>
          <w:rFonts w:ascii="Times New Roman" w:hAnsi="Times New Roman" w:cs="Times New Roman"/>
          <w:b/>
          <w:bCs/>
          <w:sz w:val="24"/>
          <w:szCs w:val="24"/>
        </w:rPr>
      </w:pPr>
      <w:r w:rsidRPr="00920EEB">
        <w:rPr>
          <w:rFonts w:ascii="Times New Roman" w:hAnsi="Times New Roman" w:cs="Times New Roman"/>
          <w:b/>
          <w:bCs/>
          <w:sz w:val="24"/>
          <w:szCs w:val="24"/>
        </w:rPr>
        <w:lastRenderedPageBreak/>
        <w:t>Problématique</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L'industrie du béton nécessite des quantités importantes en agrégats. En effet, en Algérie, des</w:t>
      </w:r>
      <w:r>
        <w:rPr>
          <w:rFonts w:ascii="Times New Roman" w:hAnsi="Times New Roman" w:cs="Times New Roman"/>
          <w:sz w:val="24"/>
          <w:szCs w:val="24"/>
        </w:rPr>
        <w:t xml:space="preserve"> </w:t>
      </w:r>
      <w:r w:rsidRPr="00920EEB">
        <w:rPr>
          <w:rFonts w:ascii="Times New Roman" w:hAnsi="Times New Roman" w:cs="Times New Roman"/>
          <w:sz w:val="24"/>
          <w:szCs w:val="24"/>
        </w:rPr>
        <w:t>millions de tonnes de mètres cubes d'agrégats sont utilisés dans le domaine de la construction.</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Le grand projet d'autoroute Est-Ouest à lui seul a nécessité environ soixante millions de</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tonnes selon les estimations du ministère des travaux publiques. Cette quantité ne peut être</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disponible sans avoir recours à l'exploitation de gisements importants en carrières de</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production d'agrégats qui absorberont et donc feront disparaître des montagnes toutes</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entières. Cette exploitation se fera sans doute au détriment de l'équilibre écologique avec des</w:t>
      </w:r>
      <w:r>
        <w:rPr>
          <w:rFonts w:ascii="Times New Roman" w:hAnsi="Times New Roman" w:cs="Times New Roman"/>
          <w:sz w:val="24"/>
          <w:szCs w:val="24"/>
        </w:rPr>
        <w:t xml:space="preserve"> </w:t>
      </w:r>
      <w:r w:rsidRPr="00920EEB">
        <w:rPr>
          <w:rFonts w:ascii="Times New Roman" w:hAnsi="Times New Roman" w:cs="Times New Roman"/>
          <w:sz w:val="24"/>
          <w:szCs w:val="24"/>
        </w:rPr>
        <w:t>conséquences néfastes sur notre environnement. La fracture de la roche par l'explosif et les</w:t>
      </w:r>
      <w:r>
        <w:rPr>
          <w:rFonts w:ascii="Times New Roman" w:hAnsi="Times New Roman" w:cs="Times New Roman"/>
          <w:sz w:val="24"/>
          <w:szCs w:val="24"/>
        </w:rPr>
        <w:t xml:space="preserve"> </w:t>
      </w:r>
      <w:r w:rsidRPr="00920EEB">
        <w:rPr>
          <w:rFonts w:ascii="Times New Roman" w:hAnsi="Times New Roman" w:cs="Times New Roman"/>
          <w:sz w:val="24"/>
          <w:szCs w:val="24"/>
        </w:rPr>
        <w:t>poussières dégagées par les stations de concassage ont des effets désastreux immédiatement</w:t>
      </w:r>
      <w:r>
        <w:rPr>
          <w:rFonts w:ascii="Times New Roman" w:hAnsi="Times New Roman" w:cs="Times New Roman"/>
          <w:sz w:val="24"/>
          <w:szCs w:val="24"/>
        </w:rPr>
        <w:t xml:space="preserve"> </w:t>
      </w:r>
      <w:r w:rsidRPr="00920EEB">
        <w:rPr>
          <w:rFonts w:ascii="Times New Roman" w:hAnsi="Times New Roman" w:cs="Times New Roman"/>
          <w:sz w:val="24"/>
          <w:szCs w:val="24"/>
        </w:rPr>
        <w:t>apparents sur notre environnement et son système écologique. Des étendues de vergers,</w:t>
      </w:r>
      <w:r>
        <w:rPr>
          <w:rFonts w:ascii="Times New Roman" w:hAnsi="Times New Roman" w:cs="Times New Roman"/>
          <w:sz w:val="24"/>
          <w:szCs w:val="24"/>
        </w:rPr>
        <w:t xml:space="preserve"> </w:t>
      </w:r>
      <w:r w:rsidRPr="00920EEB">
        <w:rPr>
          <w:rFonts w:ascii="Times New Roman" w:hAnsi="Times New Roman" w:cs="Times New Roman"/>
          <w:sz w:val="24"/>
          <w:szCs w:val="24"/>
        </w:rPr>
        <w:t>poumons d'oxygène pour les être vivants de la terre, ont été la proie de ces poussières.</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Dans le même temps, des catastrophes, naturelles ou causées par l'être humain, provoquent</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des destructions importantes dans le patrimoine bâti ; le séisme du 21 Mai 2003 en Algérie ou</w:t>
      </w:r>
      <w:r>
        <w:rPr>
          <w:rFonts w:ascii="Times New Roman" w:hAnsi="Times New Roman" w:cs="Times New Roman"/>
          <w:sz w:val="24"/>
          <w:szCs w:val="24"/>
        </w:rPr>
        <w:t xml:space="preserve"> </w:t>
      </w:r>
      <w:r w:rsidRPr="00920EEB">
        <w:rPr>
          <w:rFonts w:ascii="Times New Roman" w:hAnsi="Times New Roman" w:cs="Times New Roman"/>
          <w:sz w:val="24"/>
          <w:szCs w:val="24"/>
        </w:rPr>
        <w:t>le tout récent qui vient de dévaster HAÏTI en 2010 ont provoqué des dégâts inestimables dans</w:t>
      </w:r>
      <w:r>
        <w:rPr>
          <w:rFonts w:ascii="Times New Roman" w:hAnsi="Times New Roman" w:cs="Times New Roman"/>
          <w:sz w:val="24"/>
          <w:szCs w:val="24"/>
        </w:rPr>
        <w:t xml:space="preserve"> </w:t>
      </w:r>
      <w:r w:rsidRPr="00920EEB">
        <w:rPr>
          <w:rFonts w:ascii="Times New Roman" w:hAnsi="Times New Roman" w:cs="Times New Roman"/>
          <w:sz w:val="24"/>
          <w:szCs w:val="24"/>
        </w:rPr>
        <w:t>le bâti. Dans certains cas, les démolitions sont le résultat du développement d'une région ou</w:t>
      </w:r>
      <w:r>
        <w:rPr>
          <w:rFonts w:ascii="Times New Roman" w:hAnsi="Times New Roman" w:cs="Times New Roman"/>
          <w:sz w:val="24"/>
          <w:szCs w:val="24"/>
        </w:rPr>
        <w:t xml:space="preserve"> </w:t>
      </w:r>
      <w:r w:rsidRPr="00920EEB">
        <w:rPr>
          <w:rFonts w:ascii="Times New Roman" w:hAnsi="Times New Roman" w:cs="Times New Roman"/>
          <w:sz w:val="24"/>
          <w:szCs w:val="24"/>
        </w:rPr>
        <w:t>d'un pays sous prétexte de politiques de régénération, de revitalisation ou de modernisation.</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Les débris de démolition qui en résultent de toutes ces situations polluent l'environnement et</w:t>
      </w:r>
      <w:r>
        <w:rPr>
          <w:rFonts w:ascii="Times New Roman" w:hAnsi="Times New Roman" w:cs="Times New Roman"/>
          <w:sz w:val="24"/>
          <w:szCs w:val="24"/>
        </w:rPr>
        <w:t xml:space="preserve"> </w:t>
      </w:r>
      <w:r w:rsidRPr="00920EEB">
        <w:rPr>
          <w:rFonts w:ascii="Times New Roman" w:hAnsi="Times New Roman" w:cs="Times New Roman"/>
          <w:sz w:val="24"/>
          <w:szCs w:val="24"/>
        </w:rPr>
        <w:t>constituent des obstacles insurmontables à tout développement durable pour les générations</w:t>
      </w:r>
      <w:r>
        <w:rPr>
          <w:rFonts w:ascii="Times New Roman" w:hAnsi="Times New Roman" w:cs="Times New Roman"/>
          <w:sz w:val="24"/>
          <w:szCs w:val="24"/>
        </w:rPr>
        <w:t xml:space="preserve"> </w:t>
      </w:r>
      <w:r w:rsidRPr="00920EEB">
        <w:rPr>
          <w:rFonts w:ascii="Times New Roman" w:hAnsi="Times New Roman" w:cs="Times New Roman"/>
          <w:sz w:val="24"/>
          <w:szCs w:val="24"/>
        </w:rPr>
        <w:t>futures. La réflexion autours de l'exploitation massive de ces débris de construction, pour à la</w:t>
      </w:r>
      <w:r>
        <w:rPr>
          <w:rFonts w:ascii="Times New Roman" w:hAnsi="Times New Roman" w:cs="Times New Roman"/>
          <w:sz w:val="24"/>
          <w:szCs w:val="24"/>
        </w:rPr>
        <w:t xml:space="preserve"> </w:t>
      </w:r>
      <w:r w:rsidRPr="00920EEB">
        <w:rPr>
          <w:rFonts w:ascii="Times New Roman" w:hAnsi="Times New Roman" w:cs="Times New Roman"/>
          <w:sz w:val="24"/>
          <w:szCs w:val="24"/>
        </w:rPr>
        <w:t>fois soulager l'environnement des décharges nuisibles et le protéger des multiples agressions</w:t>
      </w:r>
      <w:r>
        <w:rPr>
          <w:rFonts w:ascii="Times New Roman" w:hAnsi="Times New Roman" w:cs="Times New Roman"/>
          <w:sz w:val="24"/>
          <w:szCs w:val="24"/>
        </w:rPr>
        <w:t xml:space="preserve"> </w:t>
      </w:r>
      <w:r w:rsidRPr="00920EEB">
        <w:rPr>
          <w:rFonts w:ascii="Times New Roman" w:hAnsi="Times New Roman" w:cs="Times New Roman"/>
          <w:sz w:val="24"/>
          <w:szCs w:val="24"/>
        </w:rPr>
        <w:t>d'extraction de roches et de matériaux en grandes quantités, est désormais engagée dans</w:t>
      </w:r>
      <w:r>
        <w:rPr>
          <w:rFonts w:ascii="Times New Roman" w:hAnsi="Times New Roman" w:cs="Times New Roman"/>
          <w:sz w:val="24"/>
          <w:szCs w:val="24"/>
        </w:rPr>
        <w:t xml:space="preserve"> </w:t>
      </w:r>
      <w:r w:rsidRPr="00920EEB">
        <w:rPr>
          <w:rFonts w:ascii="Times New Roman" w:hAnsi="Times New Roman" w:cs="Times New Roman"/>
          <w:sz w:val="24"/>
          <w:szCs w:val="24"/>
        </w:rPr>
        <w:t xml:space="preserve"> beaucoup de pays développés. En Algérie, la politique de récupération d'une manière</w:t>
      </w:r>
      <w:r>
        <w:rPr>
          <w:rFonts w:ascii="Times New Roman" w:hAnsi="Times New Roman" w:cs="Times New Roman"/>
          <w:sz w:val="24"/>
          <w:szCs w:val="24"/>
        </w:rPr>
        <w:t xml:space="preserve"> </w:t>
      </w:r>
      <w:r w:rsidRPr="00920EEB">
        <w:rPr>
          <w:rFonts w:ascii="Times New Roman" w:hAnsi="Times New Roman" w:cs="Times New Roman"/>
          <w:sz w:val="24"/>
          <w:szCs w:val="24"/>
        </w:rPr>
        <w:t>générale est très timide en se limitant à quelques rejets de la consommation ; les matériaux de</w:t>
      </w:r>
      <w:r>
        <w:rPr>
          <w:rFonts w:ascii="Times New Roman" w:hAnsi="Times New Roman" w:cs="Times New Roman"/>
          <w:sz w:val="24"/>
          <w:szCs w:val="24"/>
        </w:rPr>
        <w:t xml:space="preserve"> </w:t>
      </w:r>
      <w:r w:rsidRPr="00920EEB">
        <w:rPr>
          <w:rFonts w:ascii="Times New Roman" w:hAnsi="Times New Roman" w:cs="Times New Roman"/>
          <w:sz w:val="24"/>
          <w:szCs w:val="24"/>
        </w:rPr>
        <w:t>construction récupérés sont carrément inexistants malgré le besoin accru dans ce domaine.</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C'est dans ce sens que nous nous proposons de travailler sur un béton fait d'agrégats recyclés</w:t>
      </w:r>
      <w:r>
        <w:rPr>
          <w:rFonts w:ascii="Times New Roman" w:hAnsi="Times New Roman" w:cs="Times New Roman"/>
          <w:sz w:val="24"/>
          <w:szCs w:val="24"/>
        </w:rPr>
        <w:t xml:space="preserve"> </w:t>
      </w:r>
      <w:r w:rsidRPr="00920EEB">
        <w:rPr>
          <w:rFonts w:ascii="Times New Roman" w:hAnsi="Times New Roman" w:cs="Times New Roman"/>
          <w:sz w:val="24"/>
          <w:szCs w:val="24"/>
        </w:rPr>
        <w:t>à partir des débris de béton démoli. Le travail consistera à étudier les propriétés rhéologiques</w:t>
      </w:r>
      <w:r>
        <w:rPr>
          <w:rFonts w:ascii="Times New Roman" w:hAnsi="Times New Roman" w:cs="Times New Roman"/>
          <w:sz w:val="24"/>
          <w:szCs w:val="24"/>
        </w:rPr>
        <w:t xml:space="preserve"> </w:t>
      </w:r>
      <w:r w:rsidRPr="00920EEB">
        <w:rPr>
          <w:rFonts w:ascii="Times New Roman" w:hAnsi="Times New Roman" w:cs="Times New Roman"/>
          <w:sz w:val="24"/>
          <w:szCs w:val="24"/>
        </w:rPr>
        <w:t>et physico mécaniques de ce nouveau béton 'partiellement récupéré' afin d'explorer son</w:t>
      </w:r>
      <w:r>
        <w:rPr>
          <w:rFonts w:ascii="Times New Roman" w:hAnsi="Times New Roman" w:cs="Times New Roman"/>
          <w:sz w:val="24"/>
          <w:szCs w:val="24"/>
        </w:rPr>
        <w:t xml:space="preserve"> </w:t>
      </w:r>
      <w:r w:rsidRPr="00920EEB">
        <w:rPr>
          <w:rFonts w:ascii="Times New Roman" w:hAnsi="Times New Roman" w:cs="Times New Roman"/>
          <w:sz w:val="24"/>
          <w:szCs w:val="24"/>
        </w:rPr>
        <w:t>utilité comme matériau de structure. L'aptitude et la fréquence de réutilisation du matériau</w:t>
      </w:r>
      <w:r>
        <w:rPr>
          <w:rFonts w:ascii="Times New Roman" w:hAnsi="Times New Roman" w:cs="Times New Roman"/>
          <w:sz w:val="24"/>
          <w:szCs w:val="24"/>
        </w:rPr>
        <w:t xml:space="preserve"> </w:t>
      </w:r>
      <w:r w:rsidRPr="00920EEB">
        <w:rPr>
          <w:rFonts w:ascii="Times New Roman" w:hAnsi="Times New Roman" w:cs="Times New Roman"/>
          <w:sz w:val="24"/>
          <w:szCs w:val="24"/>
        </w:rPr>
        <w:t>recyclé constituent des paramètres importants de cette étude.</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lastRenderedPageBreak/>
        <w:t>Pour des causes naturelles, pour des erreurs humaines ou pour des besoins économiques une</w:t>
      </w:r>
      <w:r>
        <w:rPr>
          <w:rFonts w:ascii="Times New Roman" w:hAnsi="Times New Roman" w:cs="Times New Roman"/>
          <w:sz w:val="24"/>
          <w:szCs w:val="24"/>
        </w:rPr>
        <w:t xml:space="preserve"> </w:t>
      </w:r>
      <w:r w:rsidRPr="00920EEB">
        <w:rPr>
          <w:rFonts w:ascii="Times New Roman" w:hAnsi="Times New Roman" w:cs="Times New Roman"/>
          <w:sz w:val="24"/>
          <w:szCs w:val="24"/>
        </w:rPr>
        <w:t>partie de ces constructions trouve la voie vers la démolition. Le séisme du 21 mai 2003 a</w:t>
      </w:r>
      <w:r>
        <w:rPr>
          <w:rFonts w:ascii="Times New Roman" w:hAnsi="Times New Roman" w:cs="Times New Roman"/>
          <w:sz w:val="24"/>
          <w:szCs w:val="24"/>
        </w:rPr>
        <w:t xml:space="preserve"> </w:t>
      </w:r>
      <w:r w:rsidRPr="00920EEB">
        <w:rPr>
          <w:rFonts w:ascii="Times New Roman" w:hAnsi="Times New Roman" w:cs="Times New Roman"/>
          <w:sz w:val="24"/>
          <w:szCs w:val="24"/>
        </w:rPr>
        <w:t>donné naissance à une réflexion sur la manière avec laquelle nous pourront récupérer ces</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débris et les réutiliser dans la construction.</w:t>
      </w:r>
    </w:p>
    <w:p w:rsidR="00624599" w:rsidRPr="00920EEB" w:rsidRDefault="00624599" w:rsidP="00624599">
      <w:pPr>
        <w:autoSpaceDE w:val="0"/>
        <w:autoSpaceDN w:val="0"/>
        <w:adjustRightInd w:val="0"/>
        <w:spacing w:after="0" w:line="360" w:lineRule="auto"/>
        <w:jc w:val="both"/>
        <w:rPr>
          <w:rFonts w:ascii="Times New Roman" w:hAnsi="Times New Roman" w:cs="Times New Roman"/>
          <w:b/>
          <w:bCs/>
          <w:sz w:val="24"/>
          <w:szCs w:val="24"/>
        </w:rPr>
      </w:pPr>
      <w:r w:rsidRPr="00920EEB">
        <w:rPr>
          <w:rFonts w:ascii="Times New Roman" w:hAnsi="Times New Roman" w:cs="Times New Roman"/>
          <w:b/>
          <w:bCs/>
          <w:sz w:val="24"/>
          <w:szCs w:val="24"/>
        </w:rPr>
        <w:t>Plan de travail</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Le travail commencera par une recherche bibliographique exhaustive afin de récolter le</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maximum d'information sur le thème, qui est relativement récent. Ceci passe inévitablement</w:t>
      </w:r>
      <w:r>
        <w:rPr>
          <w:rFonts w:ascii="Times New Roman" w:hAnsi="Times New Roman" w:cs="Times New Roman"/>
          <w:sz w:val="24"/>
          <w:szCs w:val="24"/>
        </w:rPr>
        <w:t xml:space="preserve"> </w:t>
      </w:r>
      <w:r w:rsidRPr="00920EEB">
        <w:rPr>
          <w:rFonts w:ascii="Times New Roman" w:hAnsi="Times New Roman" w:cs="Times New Roman"/>
          <w:sz w:val="24"/>
          <w:szCs w:val="24"/>
        </w:rPr>
        <w:t>par l'étude des ingrédients du mélange béton en général et de ceux du béton à confectionner</w:t>
      </w:r>
      <w:r>
        <w:rPr>
          <w:rFonts w:ascii="Times New Roman" w:hAnsi="Times New Roman" w:cs="Times New Roman"/>
          <w:sz w:val="24"/>
          <w:szCs w:val="24"/>
        </w:rPr>
        <w:t xml:space="preserve"> </w:t>
      </w:r>
      <w:r w:rsidRPr="00920EEB">
        <w:rPr>
          <w:rFonts w:ascii="Times New Roman" w:hAnsi="Times New Roman" w:cs="Times New Roman"/>
          <w:sz w:val="24"/>
          <w:szCs w:val="24"/>
        </w:rPr>
        <w:t xml:space="preserve">en particulier. </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Durant la deuxième partie</w:t>
      </w:r>
      <w:r w:rsidRPr="00920EEB">
        <w:rPr>
          <w:rFonts w:ascii="Times New Roman" w:hAnsi="Times New Roman" w:cs="Times New Roman"/>
          <w:sz w:val="24"/>
          <w:szCs w:val="24"/>
        </w:rPr>
        <w:t>, des essais préliminaires pour</w:t>
      </w:r>
      <w:r>
        <w:rPr>
          <w:rFonts w:ascii="Times New Roman" w:hAnsi="Times New Roman" w:cs="Times New Roman"/>
          <w:sz w:val="24"/>
          <w:szCs w:val="24"/>
        </w:rPr>
        <w:t xml:space="preserve"> </w:t>
      </w:r>
      <w:r w:rsidRPr="00920EEB">
        <w:rPr>
          <w:rFonts w:ascii="Times New Roman" w:hAnsi="Times New Roman" w:cs="Times New Roman"/>
          <w:sz w:val="24"/>
          <w:szCs w:val="24"/>
        </w:rPr>
        <w:t xml:space="preserve">formuler </w:t>
      </w:r>
      <w:r>
        <w:rPr>
          <w:rFonts w:ascii="Times New Roman" w:hAnsi="Times New Roman" w:cs="Times New Roman"/>
          <w:sz w:val="24"/>
          <w:szCs w:val="24"/>
        </w:rPr>
        <w:t>deux</w:t>
      </w:r>
      <w:r w:rsidRPr="00920EEB">
        <w:rPr>
          <w:rFonts w:ascii="Times New Roman" w:hAnsi="Times New Roman" w:cs="Times New Roman"/>
          <w:sz w:val="24"/>
          <w:szCs w:val="24"/>
        </w:rPr>
        <w:t xml:space="preserve"> bétons de </w:t>
      </w:r>
      <w:r>
        <w:rPr>
          <w:rFonts w:ascii="Times New Roman" w:hAnsi="Times New Roman" w:cs="Times New Roman"/>
          <w:sz w:val="24"/>
          <w:szCs w:val="24"/>
        </w:rPr>
        <w:t>3</w:t>
      </w:r>
      <w:r w:rsidRPr="00920EEB">
        <w:rPr>
          <w:rFonts w:ascii="Times New Roman" w:hAnsi="Times New Roman" w:cs="Times New Roman"/>
          <w:sz w:val="24"/>
          <w:szCs w:val="24"/>
        </w:rPr>
        <w:t>0 MPa</w:t>
      </w:r>
      <w:r>
        <w:rPr>
          <w:rFonts w:ascii="Times New Roman" w:hAnsi="Times New Roman" w:cs="Times New Roman"/>
          <w:sz w:val="24"/>
          <w:szCs w:val="24"/>
        </w:rPr>
        <w:t xml:space="preserve"> et de 70 MPa</w:t>
      </w:r>
      <w:r w:rsidRPr="00920EEB">
        <w:rPr>
          <w:rFonts w:ascii="Times New Roman" w:hAnsi="Times New Roman" w:cs="Times New Roman"/>
          <w:sz w:val="24"/>
          <w:szCs w:val="24"/>
        </w:rPr>
        <w:t xml:space="preserve"> seront entrepris. Ce</w:t>
      </w:r>
      <w:r>
        <w:rPr>
          <w:rFonts w:ascii="Times New Roman" w:hAnsi="Times New Roman" w:cs="Times New Roman"/>
          <w:sz w:val="24"/>
          <w:szCs w:val="24"/>
        </w:rPr>
        <w:t>s</w:t>
      </w:r>
      <w:r w:rsidRPr="00920EEB">
        <w:rPr>
          <w:rFonts w:ascii="Times New Roman" w:hAnsi="Times New Roman" w:cs="Times New Roman"/>
          <w:sz w:val="24"/>
          <w:szCs w:val="24"/>
        </w:rPr>
        <w:t xml:space="preserve"> béton</w:t>
      </w:r>
      <w:r>
        <w:rPr>
          <w:rFonts w:ascii="Times New Roman" w:hAnsi="Times New Roman" w:cs="Times New Roman"/>
          <w:sz w:val="24"/>
          <w:szCs w:val="24"/>
        </w:rPr>
        <w:t>s</w:t>
      </w:r>
      <w:r w:rsidRPr="00920EEB">
        <w:rPr>
          <w:rFonts w:ascii="Times New Roman" w:hAnsi="Times New Roman" w:cs="Times New Roman"/>
          <w:sz w:val="24"/>
          <w:szCs w:val="24"/>
        </w:rPr>
        <w:t xml:space="preserve"> seront caractérisés aussi bien à l'état</w:t>
      </w:r>
      <w:r>
        <w:rPr>
          <w:rFonts w:ascii="Times New Roman" w:hAnsi="Times New Roman" w:cs="Times New Roman"/>
          <w:sz w:val="24"/>
          <w:szCs w:val="24"/>
        </w:rPr>
        <w:t xml:space="preserve"> </w:t>
      </w:r>
      <w:r w:rsidRPr="00920EEB">
        <w:rPr>
          <w:rFonts w:ascii="Times New Roman" w:hAnsi="Times New Roman" w:cs="Times New Roman"/>
          <w:sz w:val="24"/>
          <w:szCs w:val="24"/>
        </w:rPr>
        <w:t>frais qu'à l'état durci, puis démoli par concassage pour en produire des agrégats. Ces agrégats</w:t>
      </w:r>
      <w:r>
        <w:rPr>
          <w:rFonts w:ascii="Times New Roman" w:hAnsi="Times New Roman" w:cs="Times New Roman"/>
          <w:sz w:val="24"/>
          <w:szCs w:val="24"/>
        </w:rPr>
        <w:t xml:space="preserve"> </w:t>
      </w:r>
      <w:r w:rsidRPr="00920EEB">
        <w:rPr>
          <w:rFonts w:ascii="Times New Roman" w:hAnsi="Times New Roman" w:cs="Times New Roman"/>
          <w:sz w:val="24"/>
          <w:szCs w:val="24"/>
        </w:rPr>
        <w:t>seront étudiés puis utilisés pour en confectionner un autre béton qui, à son tour, sera étudié</w:t>
      </w:r>
      <w:r>
        <w:rPr>
          <w:rFonts w:ascii="Times New Roman" w:hAnsi="Times New Roman" w:cs="Times New Roman"/>
          <w:sz w:val="24"/>
          <w:szCs w:val="24"/>
        </w:rPr>
        <w:t xml:space="preserve"> </w:t>
      </w:r>
      <w:r w:rsidRPr="00920EEB">
        <w:rPr>
          <w:rFonts w:ascii="Times New Roman" w:hAnsi="Times New Roman" w:cs="Times New Roman"/>
          <w:sz w:val="24"/>
          <w:szCs w:val="24"/>
        </w:rPr>
        <w:t>pour en définir ses propriétés rhéologiques et physico-mécaniques.</w:t>
      </w:r>
    </w:p>
    <w:p w:rsidR="00624599" w:rsidRPr="00920EEB" w:rsidRDefault="00624599" w:rsidP="00624599">
      <w:pPr>
        <w:autoSpaceDE w:val="0"/>
        <w:autoSpaceDN w:val="0"/>
        <w:adjustRightInd w:val="0"/>
        <w:spacing w:after="0" w:line="360" w:lineRule="auto"/>
        <w:jc w:val="both"/>
        <w:rPr>
          <w:rFonts w:ascii="Times New Roman" w:hAnsi="Times New Roman" w:cs="Times New Roman"/>
          <w:sz w:val="24"/>
          <w:szCs w:val="24"/>
        </w:rPr>
      </w:pPr>
      <w:r w:rsidRPr="00920EEB">
        <w:rPr>
          <w:rFonts w:ascii="Times New Roman" w:hAnsi="Times New Roman" w:cs="Times New Roman"/>
          <w:sz w:val="24"/>
          <w:szCs w:val="24"/>
        </w:rPr>
        <w:t>Ceci soulagera sans doute notre environnement, sauvegardera son équilibre</w:t>
      </w:r>
      <w:r>
        <w:rPr>
          <w:rFonts w:ascii="Times New Roman" w:hAnsi="Times New Roman" w:cs="Times New Roman"/>
          <w:sz w:val="24"/>
          <w:szCs w:val="24"/>
        </w:rPr>
        <w:t xml:space="preserve"> </w:t>
      </w:r>
      <w:r w:rsidRPr="00920EEB">
        <w:rPr>
          <w:rFonts w:ascii="Times New Roman" w:hAnsi="Times New Roman" w:cs="Times New Roman"/>
          <w:sz w:val="24"/>
          <w:szCs w:val="24"/>
        </w:rPr>
        <w:t>écologique et permettra une économie certaine pour une industrie en plein ressort, surtout que</w:t>
      </w:r>
      <w:r>
        <w:rPr>
          <w:rFonts w:ascii="Times New Roman" w:hAnsi="Times New Roman" w:cs="Times New Roman"/>
          <w:sz w:val="24"/>
          <w:szCs w:val="24"/>
        </w:rPr>
        <w:t xml:space="preserve"> </w:t>
      </w:r>
      <w:r w:rsidRPr="00920EEB">
        <w:rPr>
          <w:rFonts w:ascii="Times New Roman" w:hAnsi="Times New Roman" w:cs="Times New Roman"/>
          <w:sz w:val="24"/>
          <w:szCs w:val="24"/>
        </w:rPr>
        <w:t>le matériau béton est fait à plus de 70% d'agrégats.</w:t>
      </w:r>
    </w:p>
    <w:p w:rsidR="00624599" w:rsidRPr="00624599" w:rsidRDefault="00624599">
      <w:pPr>
        <w:rPr>
          <w:rFonts w:ascii="Times New Roman" w:hAnsi="Times New Roman" w:cs="Times New Roman"/>
          <w:i/>
          <w:iCs/>
          <w:sz w:val="36"/>
          <w:szCs w:val="36"/>
        </w:rPr>
      </w:pPr>
      <w:r w:rsidRPr="00624599">
        <w:rPr>
          <w:rFonts w:ascii="Times New Roman" w:hAnsi="Times New Roman" w:cs="Times New Roman"/>
          <w:i/>
          <w:iCs/>
          <w:sz w:val="36"/>
          <w:szCs w:val="36"/>
        </w:rPr>
        <w:br w:type="page"/>
      </w: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370300" w:rsidRDefault="00370300" w:rsidP="00465BE6">
      <w:pPr>
        <w:autoSpaceDE w:val="0"/>
        <w:autoSpaceDN w:val="0"/>
        <w:adjustRightInd w:val="0"/>
        <w:spacing w:after="0" w:line="240" w:lineRule="auto"/>
        <w:jc w:val="center"/>
        <w:rPr>
          <w:rFonts w:ascii="Times New Roman" w:hAnsi="Times New Roman" w:cs="Times New Roman"/>
          <w:i/>
          <w:iCs/>
          <w:sz w:val="28"/>
          <w:szCs w:val="28"/>
        </w:rPr>
      </w:pPr>
    </w:p>
    <w:p w:rsidR="00465BE6" w:rsidRPr="00370300" w:rsidRDefault="00465BE6" w:rsidP="00370300">
      <w:pPr>
        <w:autoSpaceDE w:val="0"/>
        <w:autoSpaceDN w:val="0"/>
        <w:adjustRightInd w:val="0"/>
        <w:spacing w:after="0" w:line="240" w:lineRule="auto"/>
        <w:jc w:val="center"/>
        <w:rPr>
          <w:rFonts w:ascii="Times New Roman" w:hAnsi="Times New Roman" w:cs="Times New Roman"/>
          <w:b/>
          <w:bCs/>
          <w:sz w:val="36"/>
          <w:szCs w:val="36"/>
        </w:rPr>
      </w:pPr>
      <w:r w:rsidRPr="00370300">
        <w:rPr>
          <w:rFonts w:ascii="Times New Roman" w:hAnsi="Times New Roman" w:cs="Times New Roman"/>
          <w:b/>
          <w:bCs/>
          <w:sz w:val="36"/>
          <w:szCs w:val="36"/>
        </w:rPr>
        <w:t>C</w:t>
      </w:r>
      <w:r w:rsidR="00370300" w:rsidRPr="00370300">
        <w:rPr>
          <w:rFonts w:ascii="Times New Roman" w:hAnsi="Times New Roman" w:cs="Times New Roman"/>
          <w:b/>
          <w:bCs/>
          <w:sz w:val="36"/>
          <w:szCs w:val="36"/>
        </w:rPr>
        <w:t>hapitre</w:t>
      </w:r>
      <w:r w:rsidR="00055E9A">
        <w:rPr>
          <w:rFonts w:ascii="Times New Roman" w:hAnsi="Times New Roman" w:cs="Times New Roman"/>
          <w:b/>
          <w:bCs/>
          <w:sz w:val="36"/>
          <w:szCs w:val="36"/>
        </w:rPr>
        <w:t xml:space="preserve"> </w:t>
      </w:r>
      <w:r w:rsidRPr="00370300">
        <w:rPr>
          <w:rFonts w:ascii="Times New Roman" w:hAnsi="Times New Roman" w:cs="Times New Roman"/>
          <w:b/>
          <w:bCs/>
          <w:sz w:val="36"/>
          <w:szCs w:val="36"/>
        </w:rPr>
        <w:t>1</w:t>
      </w:r>
    </w:p>
    <w:p w:rsidR="00370300" w:rsidRPr="00370300" w:rsidRDefault="00370300" w:rsidP="00370300">
      <w:pPr>
        <w:autoSpaceDE w:val="0"/>
        <w:autoSpaceDN w:val="0"/>
        <w:adjustRightInd w:val="0"/>
        <w:spacing w:after="0" w:line="240" w:lineRule="auto"/>
        <w:jc w:val="center"/>
        <w:rPr>
          <w:rFonts w:ascii="Times New Roman" w:hAnsi="Times New Roman" w:cs="Times New Roman"/>
          <w:sz w:val="36"/>
          <w:szCs w:val="36"/>
        </w:rPr>
      </w:pPr>
    </w:p>
    <w:p w:rsidR="00370300" w:rsidRPr="00370300" w:rsidRDefault="00370300" w:rsidP="00370300">
      <w:pPr>
        <w:autoSpaceDE w:val="0"/>
        <w:autoSpaceDN w:val="0"/>
        <w:adjustRightInd w:val="0"/>
        <w:spacing w:after="0" w:line="240" w:lineRule="auto"/>
        <w:jc w:val="center"/>
        <w:rPr>
          <w:rFonts w:ascii="Times New Roman" w:hAnsi="Times New Roman" w:cs="Times New Roman"/>
          <w:sz w:val="36"/>
          <w:szCs w:val="36"/>
        </w:rPr>
      </w:pPr>
    </w:p>
    <w:p w:rsidR="00465BE6" w:rsidRPr="00370300" w:rsidRDefault="00465BE6" w:rsidP="00465BE6">
      <w:pPr>
        <w:jc w:val="center"/>
        <w:rPr>
          <w:rFonts w:ascii="Times New Roman" w:hAnsi="Times New Roman" w:cs="Times New Roman"/>
          <w:b/>
          <w:bCs/>
          <w:sz w:val="40"/>
          <w:szCs w:val="40"/>
        </w:rPr>
      </w:pPr>
      <w:r w:rsidRPr="00370300">
        <w:rPr>
          <w:rFonts w:ascii="Times New Roman" w:hAnsi="Times New Roman" w:cs="Times New Roman"/>
          <w:b/>
          <w:bCs/>
          <w:sz w:val="40"/>
          <w:szCs w:val="40"/>
        </w:rPr>
        <w:t>Valorisation des déchets</w:t>
      </w:r>
    </w:p>
    <w:p w:rsidR="00465BE6" w:rsidRPr="003B2101" w:rsidRDefault="00465BE6" w:rsidP="00465BE6">
      <w:pPr>
        <w:rPr>
          <w:sz w:val="96"/>
          <w:szCs w:val="96"/>
        </w:rPr>
      </w:pPr>
    </w:p>
    <w:p w:rsidR="00701ADC" w:rsidRDefault="00701ADC"/>
    <w:p w:rsidR="00465BE6" w:rsidRDefault="00465BE6"/>
    <w:p w:rsidR="00465BE6" w:rsidRDefault="00465BE6"/>
    <w:p w:rsidR="00465BE6" w:rsidRDefault="00465BE6"/>
    <w:p w:rsidR="00465BE6" w:rsidRDefault="00465BE6"/>
    <w:p w:rsidR="00465BE6" w:rsidRDefault="00465BE6"/>
    <w:p w:rsidR="00465BE6" w:rsidRDefault="00465BE6"/>
    <w:p w:rsidR="00465BE6" w:rsidRDefault="00465BE6"/>
    <w:p w:rsidR="004077EA" w:rsidRDefault="004077EA"/>
    <w:p w:rsidR="00156EDE" w:rsidRDefault="00156EDE" w:rsidP="004A2C88">
      <w:pPr>
        <w:autoSpaceDE w:val="0"/>
        <w:autoSpaceDN w:val="0"/>
        <w:adjustRightInd w:val="0"/>
        <w:spacing w:after="0" w:line="240" w:lineRule="auto"/>
        <w:jc w:val="center"/>
        <w:rPr>
          <w:rFonts w:ascii="Times New Roman" w:hAnsi="Times New Roman" w:cs="Times New Roman"/>
          <w:sz w:val="28"/>
          <w:szCs w:val="28"/>
        </w:rPr>
      </w:pPr>
    </w:p>
    <w:p w:rsidR="00156EDE" w:rsidRDefault="00156EDE" w:rsidP="004A2C88">
      <w:pPr>
        <w:autoSpaceDE w:val="0"/>
        <w:autoSpaceDN w:val="0"/>
        <w:adjustRightInd w:val="0"/>
        <w:spacing w:after="0" w:line="240" w:lineRule="auto"/>
        <w:jc w:val="center"/>
        <w:rPr>
          <w:rFonts w:ascii="Times New Roman" w:hAnsi="Times New Roman" w:cs="Times New Roman"/>
          <w:sz w:val="28"/>
          <w:szCs w:val="28"/>
        </w:rPr>
      </w:pPr>
    </w:p>
    <w:p w:rsidR="004A2C88" w:rsidRPr="00055E9A" w:rsidRDefault="004A2C88" w:rsidP="004A2C88">
      <w:pPr>
        <w:autoSpaceDE w:val="0"/>
        <w:autoSpaceDN w:val="0"/>
        <w:adjustRightInd w:val="0"/>
        <w:spacing w:after="0" w:line="240" w:lineRule="auto"/>
        <w:jc w:val="center"/>
        <w:rPr>
          <w:rFonts w:ascii="Times New Roman" w:hAnsi="Times New Roman" w:cs="Times New Roman"/>
          <w:b/>
          <w:bCs/>
          <w:sz w:val="28"/>
          <w:szCs w:val="28"/>
        </w:rPr>
      </w:pPr>
      <w:r w:rsidRPr="00055E9A">
        <w:rPr>
          <w:rFonts w:ascii="Times New Roman" w:hAnsi="Times New Roman" w:cs="Times New Roman"/>
          <w:b/>
          <w:bCs/>
          <w:sz w:val="28"/>
          <w:szCs w:val="28"/>
        </w:rPr>
        <w:t>Chapitre 1</w:t>
      </w:r>
    </w:p>
    <w:p w:rsidR="004A2C88" w:rsidRPr="00055E9A" w:rsidRDefault="004A2C88" w:rsidP="004A2C88">
      <w:pPr>
        <w:autoSpaceDE w:val="0"/>
        <w:autoSpaceDN w:val="0"/>
        <w:adjustRightInd w:val="0"/>
        <w:spacing w:after="0" w:line="240" w:lineRule="auto"/>
        <w:rPr>
          <w:rFonts w:ascii="Times New Roman" w:hAnsi="Times New Roman" w:cs="Times New Roman"/>
          <w:b/>
          <w:bCs/>
          <w:sz w:val="28"/>
          <w:szCs w:val="28"/>
        </w:rPr>
      </w:pPr>
    </w:p>
    <w:p w:rsidR="004A2C88" w:rsidRPr="00055E9A" w:rsidRDefault="004A2C88" w:rsidP="004A2C88">
      <w:pPr>
        <w:jc w:val="center"/>
        <w:rPr>
          <w:rFonts w:ascii="Times New Roman" w:hAnsi="Times New Roman" w:cs="Times New Roman"/>
          <w:b/>
          <w:bCs/>
          <w:sz w:val="28"/>
          <w:szCs w:val="28"/>
        </w:rPr>
      </w:pPr>
      <w:r w:rsidRPr="00055E9A">
        <w:rPr>
          <w:rFonts w:ascii="Times New Roman" w:hAnsi="Times New Roman" w:cs="Times New Roman"/>
          <w:b/>
          <w:bCs/>
          <w:sz w:val="28"/>
          <w:szCs w:val="28"/>
        </w:rPr>
        <w:t>Valorisation des déchets</w:t>
      </w:r>
    </w:p>
    <w:p w:rsidR="004A2C88" w:rsidRDefault="004A2C88" w:rsidP="00465BE6">
      <w:pPr>
        <w:tabs>
          <w:tab w:val="left" w:pos="3360"/>
        </w:tabs>
        <w:rPr>
          <w:rFonts w:ascii="Times New Roman" w:hAnsi="Times New Roman" w:cs="Times New Roman"/>
          <w:bCs/>
          <w:sz w:val="24"/>
          <w:szCs w:val="24"/>
          <w:u w:val="single"/>
        </w:rPr>
      </w:pPr>
    </w:p>
    <w:p w:rsidR="004A2C88" w:rsidRDefault="004A2C88" w:rsidP="00465BE6">
      <w:pPr>
        <w:tabs>
          <w:tab w:val="left" w:pos="3360"/>
        </w:tabs>
        <w:rPr>
          <w:rFonts w:ascii="Times New Roman" w:hAnsi="Times New Roman" w:cs="Times New Roman"/>
          <w:bCs/>
          <w:sz w:val="24"/>
          <w:szCs w:val="24"/>
          <w:u w:val="single"/>
        </w:rPr>
      </w:pPr>
    </w:p>
    <w:p w:rsidR="00465BE6" w:rsidRPr="006873CF" w:rsidRDefault="004077EA" w:rsidP="00465BE6">
      <w:pPr>
        <w:tabs>
          <w:tab w:val="left" w:pos="3360"/>
        </w:tabs>
        <w:rPr>
          <w:rFonts w:ascii="Times New Roman" w:hAnsi="Times New Roman" w:cs="Times New Roman"/>
          <w:b/>
          <w:sz w:val="24"/>
          <w:szCs w:val="24"/>
        </w:rPr>
      </w:pPr>
      <w:r w:rsidRPr="006873CF">
        <w:rPr>
          <w:rFonts w:ascii="Times New Roman" w:hAnsi="Times New Roman" w:cs="Times New Roman"/>
          <w:b/>
          <w:sz w:val="24"/>
          <w:szCs w:val="24"/>
        </w:rPr>
        <w:t xml:space="preserve">1.1 </w:t>
      </w:r>
      <w:r w:rsidR="00966CBB" w:rsidRPr="006873CF">
        <w:rPr>
          <w:rFonts w:ascii="Times New Roman" w:hAnsi="Times New Roman" w:cs="Times New Roman"/>
          <w:b/>
          <w:sz w:val="24"/>
          <w:szCs w:val="24"/>
        </w:rPr>
        <w:t>Introduction</w:t>
      </w:r>
    </w:p>
    <w:p w:rsidR="00465BE6" w:rsidRPr="003B2101" w:rsidRDefault="00465BE6" w:rsidP="004077EA">
      <w:pPr>
        <w:spacing w:line="360" w:lineRule="auto"/>
        <w:jc w:val="both"/>
        <w:rPr>
          <w:rFonts w:ascii="Times New Roman" w:hAnsi="Times New Roman" w:cs="Times New Roman"/>
          <w:b/>
          <w:sz w:val="24"/>
          <w:szCs w:val="24"/>
        </w:rPr>
      </w:pPr>
      <w:r w:rsidRPr="003B2101">
        <w:rPr>
          <w:rFonts w:ascii="Times New Roman" w:hAnsi="Times New Roman" w:cs="Times New Roman"/>
          <w:sz w:val="24"/>
          <w:szCs w:val="24"/>
        </w:rPr>
        <w:t xml:space="preserve">Depuis le début des années 1990, la protection de l’environnement est devenue une préoccupation collective. La  question des déchets est quotidienne et touche chaque individu tant sur le plan professionnel que familial. En tant que consommateur, jeteur, usager du ramassage des ordures ménagères, et trieur de déchets recyclables, citoyen ou contribuable,  chacun peut et doit être acteur d’une meilleure gestion des déchets. Des gestes simples permettent d’agir concrètement pour améliorer le cadre de vie et préserver le bien- être de chacun : chaque citoyen peut jeter moins et jeter mieux. </w:t>
      </w:r>
    </w:p>
    <w:p w:rsidR="00465BE6" w:rsidRPr="003B2101" w:rsidRDefault="00465BE6" w:rsidP="004077EA">
      <w:pPr>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Différentes lois, notamment celles du 15 juillet 1975 et 3 juillet 1992, regroupées et inscrites dans le code de l’environnement, fixent les objectifs à respecter pour gérer correctement les déchets :</w:t>
      </w:r>
    </w:p>
    <w:p w:rsidR="00465BE6" w:rsidRPr="003B2101" w:rsidRDefault="00465BE6" w:rsidP="00676A3A">
      <w:pPr>
        <w:pStyle w:val="Paragraphedeliste"/>
        <w:numPr>
          <w:ilvl w:val="0"/>
          <w:numId w:val="1"/>
        </w:numPr>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Prévenir ou réduire la produc</w:t>
      </w:r>
      <w:r w:rsidR="004077EA">
        <w:rPr>
          <w:rFonts w:ascii="Times New Roman" w:hAnsi="Times New Roman" w:cs="Times New Roman"/>
          <w:sz w:val="24"/>
          <w:szCs w:val="24"/>
        </w:rPr>
        <w:t>tion et la nocivité des déchets,</w:t>
      </w:r>
    </w:p>
    <w:p w:rsidR="00465BE6" w:rsidRPr="003B2101" w:rsidRDefault="00465BE6" w:rsidP="00676A3A">
      <w:pPr>
        <w:pStyle w:val="Paragraphedeliste"/>
        <w:numPr>
          <w:ilvl w:val="0"/>
          <w:numId w:val="1"/>
        </w:numPr>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Org</w:t>
      </w:r>
      <w:r w:rsidR="004077EA">
        <w:rPr>
          <w:rFonts w:ascii="Times New Roman" w:hAnsi="Times New Roman" w:cs="Times New Roman"/>
          <w:sz w:val="24"/>
          <w:szCs w:val="24"/>
        </w:rPr>
        <w:t>aniser le transport des déchets,</w:t>
      </w:r>
    </w:p>
    <w:p w:rsidR="00465BE6" w:rsidRPr="003B2101" w:rsidRDefault="00465BE6" w:rsidP="00676A3A">
      <w:pPr>
        <w:pStyle w:val="Paragraphedeliste"/>
        <w:numPr>
          <w:ilvl w:val="0"/>
          <w:numId w:val="1"/>
        </w:numPr>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Valoriser les déchets par réemploi, recyclage ou toute action visant à obtenir des matériau</w:t>
      </w:r>
      <w:r w:rsidR="004077EA">
        <w:rPr>
          <w:rFonts w:ascii="Times New Roman" w:hAnsi="Times New Roman" w:cs="Times New Roman"/>
          <w:sz w:val="24"/>
          <w:szCs w:val="24"/>
        </w:rPr>
        <w:t>x réutilisables ou de l’énergie,</w:t>
      </w:r>
    </w:p>
    <w:p w:rsidR="00465BE6" w:rsidRPr="003B2101" w:rsidRDefault="00465BE6" w:rsidP="00676A3A">
      <w:pPr>
        <w:pStyle w:val="Paragraphedeliste"/>
        <w:numPr>
          <w:ilvl w:val="0"/>
          <w:numId w:val="1"/>
        </w:numPr>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Informer le public des effets pour l’e</w:t>
      </w:r>
      <w:r w:rsidR="004077EA">
        <w:rPr>
          <w:rFonts w:ascii="Times New Roman" w:hAnsi="Times New Roman" w:cs="Times New Roman"/>
          <w:sz w:val="24"/>
          <w:szCs w:val="24"/>
        </w:rPr>
        <w:t>nvironnement et la sante public,</w:t>
      </w:r>
    </w:p>
    <w:p w:rsidR="00465BE6" w:rsidRPr="003B2101" w:rsidRDefault="00465BE6" w:rsidP="00676A3A">
      <w:pPr>
        <w:pStyle w:val="Paragraphedeliste"/>
        <w:numPr>
          <w:ilvl w:val="0"/>
          <w:numId w:val="2"/>
        </w:numPr>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Limiter le stockage définitif aux seuls déchets résiduels, ultime</w:t>
      </w:r>
      <w:r w:rsidR="004077EA">
        <w:rPr>
          <w:rFonts w:ascii="Times New Roman" w:hAnsi="Times New Roman" w:cs="Times New Roman"/>
          <w:sz w:val="24"/>
          <w:szCs w:val="24"/>
        </w:rPr>
        <w:t>.</w:t>
      </w:r>
      <w:r w:rsidRPr="003B2101">
        <w:rPr>
          <w:rFonts w:ascii="Times New Roman" w:hAnsi="Times New Roman" w:cs="Times New Roman"/>
          <w:b/>
          <w:sz w:val="24"/>
          <w:szCs w:val="24"/>
        </w:rPr>
        <w:t xml:space="preserve"> </w:t>
      </w:r>
    </w:p>
    <w:p w:rsidR="00465BE6" w:rsidRPr="003B2101" w:rsidRDefault="00465BE6" w:rsidP="00676A3A">
      <w:pPr>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Dans ce chapitre, nous présentons les différents types de déchets et les principales techniques de traitements ou d’éliminations  à travers le monde, ainsi le recyclage et réutilisation des déchets dans le domaine de génie civil.</w:t>
      </w:r>
    </w:p>
    <w:p w:rsidR="00465BE6" w:rsidRPr="006873CF" w:rsidRDefault="00465BE6" w:rsidP="004A2C88">
      <w:pPr>
        <w:autoSpaceDE w:val="0"/>
        <w:autoSpaceDN w:val="0"/>
        <w:adjustRightInd w:val="0"/>
        <w:spacing w:after="0" w:line="240" w:lineRule="auto"/>
        <w:rPr>
          <w:rFonts w:ascii="Times New Roman" w:hAnsi="Times New Roman" w:cs="Times New Roman"/>
          <w:b/>
          <w:bCs/>
          <w:sz w:val="24"/>
          <w:szCs w:val="24"/>
        </w:rPr>
      </w:pPr>
      <w:r w:rsidRPr="006873CF">
        <w:rPr>
          <w:rFonts w:ascii="Times New Roman" w:hAnsi="Times New Roman" w:cs="Times New Roman"/>
          <w:b/>
          <w:bCs/>
          <w:sz w:val="24"/>
          <w:szCs w:val="24"/>
        </w:rPr>
        <w:t>1.</w:t>
      </w:r>
      <w:r w:rsidR="004A2C88" w:rsidRPr="006873CF">
        <w:rPr>
          <w:rFonts w:ascii="Times New Roman" w:hAnsi="Times New Roman" w:cs="Times New Roman"/>
          <w:b/>
          <w:bCs/>
          <w:sz w:val="24"/>
          <w:szCs w:val="24"/>
        </w:rPr>
        <w:t xml:space="preserve">2 </w:t>
      </w:r>
      <w:r w:rsidRPr="006873CF">
        <w:rPr>
          <w:rFonts w:ascii="Times New Roman" w:hAnsi="Times New Roman" w:cs="Times New Roman"/>
          <w:b/>
          <w:bCs/>
          <w:sz w:val="24"/>
          <w:szCs w:val="24"/>
        </w:rPr>
        <w:t xml:space="preserve"> Origi</w:t>
      </w:r>
      <w:r w:rsidR="00966CBB" w:rsidRPr="006873CF">
        <w:rPr>
          <w:rFonts w:ascii="Times New Roman" w:hAnsi="Times New Roman" w:cs="Times New Roman"/>
          <w:b/>
          <w:bCs/>
          <w:sz w:val="24"/>
          <w:szCs w:val="24"/>
        </w:rPr>
        <w:t xml:space="preserve">ne de la production de déchets </w:t>
      </w:r>
    </w:p>
    <w:p w:rsidR="00465BE6" w:rsidRPr="003B2101" w:rsidRDefault="00465BE6" w:rsidP="00465BE6">
      <w:pPr>
        <w:autoSpaceDE w:val="0"/>
        <w:autoSpaceDN w:val="0"/>
        <w:adjustRightInd w:val="0"/>
        <w:spacing w:after="0" w:line="240" w:lineRule="auto"/>
        <w:rPr>
          <w:rFonts w:ascii="TimesNewRomanPS-BoldMT" w:hAnsi="TimesNewRomanPS-BoldMT" w:cs="TimesNewRomanPS-BoldMT"/>
          <w:b/>
          <w:bCs/>
          <w:sz w:val="24"/>
          <w:szCs w:val="24"/>
        </w:rPr>
      </w:pPr>
    </w:p>
    <w:p w:rsidR="00465BE6" w:rsidRPr="003B2101" w:rsidRDefault="00465BE6" w:rsidP="00D2485F">
      <w:pPr>
        <w:autoSpaceDE w:val="0"/>
        <w:autoSpaceDN w:val="0"/>
        <w:adjustRightInd w:val="0"/>
        <w:spacing w:after="0" w:line="360" w:lineRule="auto"/>
        <w:jc w:val="both"/>
        <w:rPr>
          <w:rFonts w:ascii="Times New Roman" w:hAnsi="Times New Roman" w:cs="Times New Roman"/>
          <w:sz w:val="24"/>
          <w:szCs w:val="24"/>
        </w:rPr>
      </w:pPr>
      <w:r w:rsidRPr="003B2101">
        <w:rPr>
          <w:rFonts w:ascii="Times New Roman" w:hAnsi="Times New Roman" w:cs="Times New Roman"/>
          <w:sz w:val="24"/>
          <w:szCs w:val="24"/>
        </w:rPr>
        <w:t>La production des déchets est inéluctable pour les raisons suivantes :</w:t>
      </w:r>
    </w:p>
    <w:p w:rsidR="00465BE6" w:rsidRPr="003B2101" w:rsidRDefault="00D2485F" w:rsidP="00D2485F">
      <w:pPr>
        <w:pStyle w:val="Paragraphedeliste"/>
        <w:numPr>
          <w:ilvl w:val="1"/>
          <w:numId w:val="3"/>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B</w:t>
      </w:r>
      <w:r w:rsidR="00465BE6" w:rsidRPr="003B2101">
        <w:rPr>
          <w:rFonts w:ascii="Times New Roman" w:hAnsi="Times New Roman" w:cs="Times New Roman"/>
          <w:sz w:val="24"/>
          <w:szCs w:val="24"/>
        </w:rPr>
        <w:t>iologiques : tout cycle de vie produit des métabolites ;</w:t>
      </w:r>
    </w:p>
    <w:p w:rsidR="00465BE6" w:rsidRPr="003B2101" w:rsidRDefault="00D2485F" w:rsidP="00D2485F">
      <w:pPr>
        <w:pStyle w:val="Paragraphedeliste"/>
        <w:numPr>
          <w:ilvl w:val="1"/>
          <w:numId w:val="4"/>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w:t>
      </w:r>
      <w:r w:rsidR="00465BE6" w:rsidRPr="003B2101">
        <w:rPr>
          <w:rFonts w:ascii="Times New Roman" w:hAnsi="Times New Roman" w:cs="Times New Roman"/>
          <w:sz w:val="24"/>
          <w:szCs w:val="24"/>
        </w:rPr>
        <w:t>himiques : toute réaction chimique est régie par le principe de la conservation de la matière et dès que veut obtenir un produit à partir de deux autres on en produira un quatrième ;</w:t>
      </w:r>
    </w:p>
    <w:p w:rsidR="00465BE6" w:rsidRPr="003B2101" w:rsidRDefault="00D2485F" w:rsidP="00D2485F">
      <w:pPr>
        <w:pStyle w:val="Paragraphedeliste"/>
        <w:numPr>
          <w:ilvl w:val="1"/>
          <w:numId w:val="4"/>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465BE6" w:rsidRPr="003B2101">
        <w:rPr>
          <w:rFonts w:ascii="Times New Roman" w:hAnsi="Times New Roman" w:cs="Times New Roman"/>
          <w:sz w:val="24"/>
          <w:szCs w:val="24"/>
        </w:rPr>
        <w:t>echnologiques : tout procédé industriel conduit à la production de déchet ;</w:t>
      </w:r>
    </w:p>
    <w:p w:rsidR="00465BE6" w:rsidRPr="003B2101" w:rsidRDefault="00D2485F" w:rsidP="00D2485F">
      <w:pPr>
        <w:pStyle w:val="Paragraphedeliste"/>
        <w:numPr>
          <w:ilvl w:val="1"/>
          <w:numId w:val="4"/>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sidR="00465BE6" w:rsidRPr="003B2101">
        <w:rPr>
          <w:rFonts w:ascii="Times New Roman" w:hAnsi="Times New Roman" w:cs="Times New Roman"/>
          <w:sz w:val="24"/>
          <w:szCs w:val="24"/>
        </w:rPr>
        <w:t>conomiques : les produits en une durée de vie limitée ;</w:t>
      </w:r>
    </w:p>
    <w:p w:rsidR="00465BE6" w:rsidRPr="003B2101" w:rsidRDefault="00D2485F" w:rsidP="00D2485F">
      <w:pPr>
        <w:pStyle w:val="Paragraphedeliste"/>
        <w:numPr>
          <w:ilvl w:val="1"/>
          <w:numId w:val="4"/>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sidR="00465BE6" w:rsidRPr="003B2101">
        <w:rPr>
          <w:rFonts w:ascii="Times New Roman" w:hAnsi="Times New Roman" w:cs="Times New Roman"/>
          <w:sz w:val="24"/>
          <w:szCs w:val="24"/>
        </w:rPr>
        <w:t>cologiques : les activités de la dépollution (eau, air) génèrent inévitablement d’autre déchets qui nécessiteront une gestion spécifique ;</w:t>
      </w:r>
    </w:p>
    <w:p w:rsidR="00465BE6" w:rsidRPr="008C4C34" w:rsidRDefault="00D2485F" w:rsidP="008C4C34">
      <w:pPr>
        <w:pStyle w:val="Paragraphedeliste"/>
        <w:numPr>
          <w:ilvl w:val="1"/>
          <w:numId w:val="4"/>
        </w:numPr>
        <w:autoSpaceDE w:val="0"/>
        <w:autoSpaceDN w:val="0"/>
        <w:adjustRightInd w:val="0"/>
        <w:spacing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A</w:t>
      </w:r>
      <w:r w:rsidR="00465BE6" w:rsidRPr="003B2101">
        <w:rPr>
          <w:rFonts w:ascii="Times New Roman" w:hAnsi="Times New Roman" w:cs="Times New Roman"/>
          <w:sz w:val="24"/>
          <w:szCs w:val="24"/>
        </w:rPr>
        <w:t xml:space="preserve">ccidentelles : les inévitables dysfonctionnements des systèmes de production et de consommation sont eux aussi à l’origine de </w:t>
      </w:r>
      <w:r w:rsidR="00807D1D" w:rsidRPr="003B2101">
        <w:rPr>
          <w:rFonts w:ascii="Times New Roman" w:hAnsi="Times New Roman" w:cs="Times New Roman"/>
          <w:sz w:val="24"/>
          <w:szCs w:val="24"/>
        </w:rPr>
        <w:t>déchets</w:t>
      </w:r>
      <w:r w:rsidR="00807D1D" w:rsidRPr="003B2101">
        <w:rPr>
          <w:rFonts w:ascii="TimesNewRomanPSMT" w:hAnsi="TimesNewRomanPSMT" w:cs="TimesNewRomanPSMT"/>
          <w:b/>
          <w:bCs/>
          <w:sz w:val="24"/>
          <w:szCs w:val="24"/>
        </w:rPr>
        <w:t>.</w:t>
      </w:r>
    </w:p>
    <w:p w:rsidR="00465BE6" w:rsidRPr="006873CF" w:rsidRDefault="00B24E8F" w:rsidP="008C4C34">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1.3.</w:t>
      </w:r>
      <w:r w:rsidR="008C4C34" w:rsidRPr="006873CF">
        <w:rPr>
          <w:rFonts w:ascii="Times New Roman" w:hAnsi="Times New Roman" w:cs="Times New Roman"/>
          <w:b/>
          <w:bCs/>
          <w:sz w:val="24"/>
          <w:szCs w:val="24"/>
        </w:rPr>
        <w:t xml:space="preserve"> Différentes types de déchets </w:t>
      </w:r>
    </w:p>
    <w:p w:rsidR="00465BE6" w:rsidRPr="003B2101" w:rsidRDefault="00465BE6" w:rsidP="008C4C34">
      <w:pPr>
        <w:autoSpaceDE w:val="0"/>
        <w:autoSpaceDN w:val="0"/>
        <w:adjustRightInd w:val="0"/>
        <w:spacing w:line="360" w:lineRule="auto"/>
        <w:rPr>
          <w:rFonts w:ascii="Times New Roman" w:hAnsi="Times New Roman" w:cs="Times New Roman"/>
          <w:sz w:val="24"/>
          <w:szCs w:val="24"/>
        </w:rPr>
      </w:pPr>
      <w:r w:rsidRPr="003B2101">
        <w:rPr>
          <w:rFonts w:ascii="Times New Roman" w:hAnsi="Times New Roman" w:cs="Times New Roman"/>
          <w:sz w:val="24"/>
          <w:szCs w:val="24"/>
        </w:rPr>
        <w:t>Les utilisables ont génie civil sont les déchets inertes, les déchets ménagers et sous produit industriels. Les différents types de déchets sont :</w:t>
      </w:r>
    </w:p>
    <w:p w:rsidR="00465BE6" w:rsidRPr="006873CF" w:rsidRDefault="006873CF" w:rsidP="00465BE6">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1.3.1.</w:t>
      </w:r>
      <w:r w:rsidR="008C4C34" w:rsidRPr="006873CF">
        <w:rPr>
          <w:rFonts w:ascii="Times New Roman" w:hAnsi="Times New Roman" w:cs="Times New Roman"/>
          <w:b/>
          <w:bCs/>
          <w:sz w:val="24"/>
          <w:szCs w:val="24"/>
        </w:rPr>
        <w:t xml:space="preserve"> Les déchets inertes</w:t>
      </w:r>
    </w:p>
    <w:p w:rsidR="00465BE6" w:rsidRPr="003B2101" w:rsidRDefault="00465BE6" w:rsidP="008C4C34">
      <w:pPr>
        <w:autoSpaceDE w:val="0"/>
        <w:autoSpaceDN w:val="0"/>
        <w:adjustRightInd w:val="0"/>
        <w:spacing w:after="0" w:line="360" w:lineRule="auto"/>
        <w:jc w:val="both"/>
        <w:rPr>
          <w:rFonts w:ascii="Times New Roman" w:hAnsi="Times New Roman" w:cs="Times New Roman"/>
          <w:sz w:val="24"/>
          <w:szCs w:val="24"/>
        </w:rPr>
      </w:pPr>
      <w:r w:rsidRPr="003B2101">
        <w:rPr>
          <w:rFonts w:ascii="Times New Roman" w:hAnsi="Times New Roman" w:cs="Times New Roman"/>
          <w:sz w:val="24"/>
          <w:szCs w:val="24"/>
        </w:rPr>
        <w:t>Les déchets inertes sont des déchets minéraux non pollués. Ils ne se décomposent pas, ne brûlent pas et ne produisent aucune réaction physique ou chimique. Ils ne sont pas biodégradables et ne se détériorent pas au contact d’autres matières d’une manière susceptible d’entraîner une pollution de l’environnement ou de nuire à la santé humaine.</w:t>
      </w:r>
    </w:p>
    <w:p w:rsidR="008C4C34" w:rsidRPr="003B2101" w:rsidRDefault="00465BE6" w:rsidP="008C4C34">
      <w:pPr>
        <w:autoSpaceDE w:val="0"/>
        <w:autoSpaceDN w:val="0"/>
        <w:adjustRightInd w:val="0"/>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Ces déchets proviennent des activités de construction, de réhabilitation (rénovation) et de démolition liées au secteur du bâtiment, ainsi que des activités liées à la réalisation et à l'entretien d'ouvrages publics (routes, ponts, réseaux…).</w:t>
      </w:r>
    </w:p>
    <w:p w:rsidR="00465BE6" w:rsidRPr="00202C4B" w:rsidRDefault="00465BE6" w:rsidP="00202C4B">
      <w:pPr>
        <w:autoSpaceDE w:val="0"/>
        <w:autoSpaceDN w:val="0"/>
        <w:adjustRightInd w:val="0"/>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Parmi les déchets inertes produits par le secteur du bâtiment on trouve :</w:t>
      </w:r>
      <w:r w:rsidR="00202C4B">
        <w:rPr>
          <w:rFonts w:ascii="Times New Roman" w:hAnsi="Times New Roman" w:cs="Times New Roman"/>
          <w:sz w:val="24"/>
          <w:szCs w:val="24"/>
        </w:rPr>
        <w:t xml:space="preserve"> </w:t>
      </w:r>
      <w:r w:rsidRPr="00202C4B">
        <w:rPr>
          <w:rFonts w:ascii="Times New Roman" w:hAnsi="Times New Roman" w:cs="Times New Roman"/>
          <w:sz w:val="24"/>
          <w:szCs w:val="24"/>
        </w:rPr>
        <w:t>le béton,</w:t>
      </w:r>
      <w:r w:rsidR="00202C4B">
        <w:rPr>
          <w:rFonts w:ascii="Times New Roman" w:hAnsi="Times New Roman" w:cs="Times New Roman"/>
          <w:sz w:val="24"/>
          <w:szCs w:val="24"/>
        </w:rPr>
        <w:t xml:space="preserve"> </w:t>
      </w:r>
      <w:r w:rsidRPr="00202C4B">
        <w:rPr>
          <w:rFonts w:ascii="Times New Roman" w:hAnsi="Times New Roman" w:cs="Times New Roman"/>
          <w:sz w:val="24"/>
          <w:szCs w:val="24"/>
        </w:rPr>
        <w:t>les briques,</w:t>
      </w:r>
      <w:r w:rsidR="00202C4B">
        <w:rPr>
          <w:rFonts w:ascii="Times New Roman" w:hAnsi="Times New Roman" w:cs="Times New Roman"/>
          <w:sz w:val="24"/>
          <w:szCs w:val="24"/>
        </w:rPr>
        <w:t xml:space="preserve"> </w:t>
      </w:r>
      <w:r w:rsidRPr="00202C4B">
        <w:rPr>
          <w:rFonts w:ascii="Times New Roman" w:hAnsi="Times New Roman" w:cs="Times New Roman"/>
          <w:sz w:val="24"/>
          <w:szCs w:val="24"/>
        </w:rPr>
        <w:t>les tuiles,</w:t>
      </w:r>
      <w:r w:rsidR="00202C4B">
        <w:rPr>
          <w:rFonts w:ascii="Times New Roman" w:hAnsi="Times New Roman" w:cs="Times New Roman"/>
          <w:sz w:val="24"/>
          <w:szCs w:val="24"/>
        </w:rPr>
        <w:t xml:space="preserve"> </w:t>
      </w:r>
      <w:r w:rsidRPr="00202C4B">
        <w:rPr>
          <w:rFonts w:ascii="Times New Roman" w:hAnsi="Times New Roman" w:cs="Times New Roman"/>
          <w:sz w:val="24"/>
          <w:szCs w:val="24"/>
        </w:rPr>
        <w:t>les céramiques,</w:t>
      </w:r>
      <w:r w:rsidR="00202C4B">
        <w:rPr>
          <w:rFonts w:ascii="Times New Roman" w:hAnsi="Times New Roman" w:cs="Times New Roman"/>
          <w:sz w:val="24"/>
          <w:szCs w:val="24"/>
        </w:rPr>
        <w:t xml:space="preserve"> </w:t>
      </w:r>
      <w:r w:rsidRPr="00202C4B">
        <w:rPr>
          <w:rFonts w:ascii="Times New Roman" w:hAnsi="Times New Roman" w:cs="Times New Roman"/>
          <w:sz w:val="24"/>
          <w:szCs w:val="24"/>
        </w:rPr>
        <w:t>les carrelages,</w:t>
      </w:r>
      <w:r w:rsidR="00202C4B">
        <w:rPr>
          <w:rFonts w:ascii="Times New Roman" w:hAnsi="Times New Roman" w:cs="Times New Roman"/>
          <w:sz w:val="24"/>
          <w:szCs w:val="24"/>
        </w:rPr>
        <w:t xml:space="preserve"> </w:t>
      </w:r>
      <w:r w:rsidRPr="00202C4B">
        <w:rPr>
          <w:rFonts w:ascii="Times New Roman" w:hAnsi="Times New Roman" w:cs="Times New Roman"/>
          <w:sz w:val="24"/>
          <w:szCs w:val="24"/>
        </w:rPr>
        <w:t>les matériaux à base de gypse.</w:t>
      </w:r>
    </w:p>
    <w:p w:rsidR="00465BE6" w:rsidRPr="006873CF" w:rsidRDefault="006873CF" w:rsidP="00CD35EE">
      <w:pPr>
        <w:autoSpaceDE w:val="0"/>
        <w:autoSpaceDN w:val="0"/>
        <w:adjustRightInd w:val="0"/>
        <w:spacing w:line="360" w:lineRule="auto"/>
        <w:contextualSpacing/>
        <w:rPr>
          <w:rFonts w:ascii="Times New Roman" w:hAnsi="Times New Roman" w:cs="Times New Roman"/>
          <w:b/>
          <w:bCs/>
          <w:sz w:val="24"/>
          <w:szCs w:val="24"/>
        </w:rPr>
      </w:pPr>
      <w:r>
        <w:rPr>
          <w:rFonts w:ascii="Times New Roman" w:hAnsi="Times New Roman" w:cs="Times New Roman"/>
          <w:b/>
          <w:bCs/>
          <w:sz w:val="24"/>
          <w:szCs w:val="24"/>
        </w:rPr>
        <w:t>1.3.2.</w:t>
      </w:r>
      <w:r w:rsidR="00202C4B" w:rsidRPr="006873CF">
        <w:rPr>
          <w:rFonts w:ascii="Times New Roman" w:hAnsi="Times New Roman" w:cs="Times New Roman"/>
          <w:b/>
          <w:bCs/>
          <w:sz w:val="24"/>
          <w:szCs w:val="24"/>
        </w:rPr>
        <w:t xml:space="preserve"> </w:t>
      </w:r>
      <w:r w:rsidR="00465BE6" w:rsidRPr="006873CF">
        <w:rPr>
          <w:rFonts w:ascii="Times New Roman" w:hAnsi="Times New Roman" w:cs="Times New Roman"/>
          <w:b/>
          <w:bCs/>
          <w:sz w:val="24"/>
          <w:szCs w:val="24"/>
        </w:rPr>
        <w:t>Les dé</w:t>
      </w:r>
      <w:r w:rsidR="00202C4B" w:rsidRPr="006873CF">
        <w:rPr>
          <w:rFonts w:ascii="Times New Roman" w:hAnsi="Times New Roman" w:cs="Times New Roman"/>
          <w:b/>
          <w:bCs/>
          <w:sz w:val="24"/>
          <w:szCs w:val="24"/>
        </w:rPr>
        <w:t xml:space="preserve">chets industriels banals (DIB) </w:t>
      </w:r>
    </w:p>
    <w:p w:rsidR="00CD35EE" w:rsidRPr="00CD35EE" w:rsidRDefault="00465BE6" w:rsidP="00CD35EE">
      <w:pPr>
        <w:autoSpaceDE w:val="0"/>
        <w:autoSpaceDN w:val="0"/>
        <w:adjustRightInd w:val="0"/>
        <w:spacing w:line="360" w:lineRule="auto"/>
        <w:jc w:val="both"/>
        <w:rPr>
          <w:sz w:val="20"/>
          <w:szCs w:val="20"/>
        </w:rPr>
      </w:pPr>
      <w:r w:rsidRPr="003B2101">
        <w:rPr>
          <w:rFonts w:ascii="Times New Roman" w:hAnsi="Times New Roman" w:cs="Times New Roman"/>
          <w:sz w:val="24"/>
          <w:szCs w:val="24"/>
        </w:rPr>
        <w:t>Ensemble des déchets non inertes et non dangereux générés par les entreprises, industriels, commerçants, artisans et prestataires de services ; ferrailles, métaux non ferreux, papiers-cartons, verre, textiles, bois, plastiques, etc</w:t>
      </w:r>
      <w:r w:rsidRPr="003B2101">
        <w:rPr>
          <w:sz w:val="20"/>
          <w:szCs w:val="20"/>
        </w:rPr>
        <w:t>.</w:t>
      </w:r>
    </w:p>
    <w:p w:rsidR="00465BE6" w:rsidRPr="006873CF" w:rsidRDefault="006873CF" w:rsidP="00CD35EE">
      <w:pPr>
        <w:autoSpaceDE w:val="0"/>
        <w:autoSpaceDN w:val="0"/>
        <w:adjustRightInd w:val="0"/>
        <w:spacing w:line="360" w:lineRule="auto"/>
        <w:rPr>
          <w:rFonts w:ascii="Times New Roman" w:hAnsi="Times New Roman" w:cs="Times New Roman"/>
          <w:b/>
          <w:bCs/>
          <w:sz w:val="24"/>
          <w:szCs w:val="24"/>
        </w:rPr>
      </w:pPr>
      <w:r>
        <w:rPr>
          <w:rFonts w:ascii="Times New Roman" w:hAnsi="Times New Roman" w:cs="Times New Roman"/>
          <w:b/>
          <w:bCs/>
          <w:sz w:val="24"/>
          <w:szCs w:val="24"/>
        </w:rPr>
        <w:t>1.3.3</w:t>
      </w:r>
      <w:r w:rsidR="00B24E8F">
        <w:rPr>
          <w:rFonts w:ascii="Times New Roman" w:hAnsi="Times New Roman" w:cs="Times New Roman"/>
          <w:b/>
          <w:bCs/>
          <w:sz w:val="24"/>
          <w:szCs w:val="24"/>
        </w:rPr>
        <w:t>.</w:t>
      </w:r>
      <w:r w:rsidR="00B24E8F" w:rsidRPr="006873CF">
        <w:rPr>
          <w:rFonts w:ascii="Times New Roman" w:hAnsi="Times New Roman" w:cs="Times New Roman"/>
          <w:b/>
          <w:bCs/>
          <w:sz w:val="24"/>
          <w:szCs w:val="24"/>
        </w:rPr>
        <w:t xml:space="preserve"> Les</w:t>
      </w:r>
      <w:r w:rsidR="00CD35EE" w:rsidRPr="006873CF">
        <w:rPr>
          <w:rFonts w:ascii="Times New Roman" w:hAnsi="Times New Roman" w:cs="Times New Roman"/>
          <w:b/>
          <w:bCs/>
          <w:sz w:val="24"/>
          <w:szCs w:val="24"/>
        </w:rPr>
        <w:t xml:space="preserve"> déchets ménagers et assimilés </w:t>
      </w:r>
    </w:p>
    <w:p w:rsidR="00465BE6" w:rsidRPr="00CD35EE" w:rsidRDefault="00465BE6" w:rsidP="00CD35EE">
      <w:pPr>
        <w:autoSpaceDE w:val="0"/>
        <w:autoSpaceDN w:val="0"/>
        <w:adjustRightInd w:val="0"/>
        <w:spacing w:after="0" w:line="360" w:lineRule="auto"/>
        <w:jc w:val="both"/>
        <w:rPr>
          <w:rFonts w:ascii="Times New Roman" w:hAnsi="Times New Roman" w:cs="Times New Roman"/>
          <w:sz w:val="24"/>
          <w:szCs w:val="24"/>
        </w:rPr>
      </w:pPr>
      <w:r w:rsidRPr="003B2101">
        <w:rPr>
          <w:rFonts w:ascii="Times New Roman" w:hAnsi="Times New Roman" w:cs="Times New Roman"/>
          <w:sz w:val="24"/>
          <w:szCs w:val="24"/>
        </w:rPr>
        <w:t>Les déchets ménagers et assimilés sont les déchets solides produits par les ménages sur leur lieu d’habitation. Ils regroupent : les ordures ménagères, les déchets d’emballage recyclables en verre, les déchets encombrants issus des ménages et les déchets végétaux.</w:t>
      </w:r>
    </w:p>
    <w:p w:rsidR="00465BE6" w:rsidRPr="006873CF" w:rsidRDefault="006873CF" w:rsidP="00465BE6">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1.3.4</w:t>
      </w:r>
      <w:r w:rsidR="00B24E8F">
        <w:rPr>
          <w:rFonts w:ascii="Times New Roman" w:hAnsi="Times New Roman" w:cs="Times New Roman"/>
          <w:b/>
          <w:bCs/>
          <w:sz w:val="24"/>
          <w:szCs w:val="24"/>
        </w:rPr>
        <w:t>.</w:t>
      </w:r>
      <w:r w:rsidR="00B24E8F" w:rsidRPr="006873CF">
        <w:rPr>
          <w:rFonts w:ascii="Times New Roman" w:hAnsi="Times New Roman" w:cs="Times New Roman"/>
          <w:b/>
          <w:bCs/>
          <w:sz w:val="24"/>
          <w:szCs w:val="24"/>
        </w:rPr>
        <w:t xml:space="preserve"> Les</w:t>
      </w:r>
      <w:r w:rsidR="00CD35EE" w:rsidRPr="006873CF">
        <w:rPr>
          <w:rFonts w:ascii="Times New Roman" w:hAnsi="Times New Roman" w:cs="Times New Roman"/>
          <w:b/>
          <w:bCs/>
          <w:sz w:val="24"/>
          <w:szCs w:val="24"/>
        </w:rPr>
        <w:t xml:space="preserve"> déchets dangereux (spéciaux)</w:t>
      </w:r>
    </w:p>
    <w:p w:rsidR="00465BE6" w:rsidRPr="003B2101" w:rsidRDefault="00465BE6" w:rsidP="00CD35EE">
      <w:pPr>
        <w:autoSpaceDE w:val="0"/>
        <w:autoSpaceDN w:val="0"/>
        <w:adjustRightInd w:val="0"/>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 xml:space="preserve">Les </w:t>
      </w:r>
      <w:hyperlink r:id="rId8" w:history="1">
        <w:r w:rsidRPr="003B2101">
          <w:rPr>
            <w:rFonts w:ascii="Times New Roman" w:hAnsi="Times New Roman" w:cs="Times New Roman"/>
            <w:sz w:val="24"/>
            <w:szCs w:val="24"/>
          </w:rPr>
          <w:t>déchets</w:t>
        </w:r>
      </w:hyperlink>
      <w:r w:rsidRPr="003B2101">
        <w:rPr>
          <w:rFonts w:ascii="Times New Roman" w:hAnsi="Times New Roman" w:cs="Times New Roman"/>
          <w:sz w:val="24"/>
          <w:szCs w:val="24"/>
        </w:rPr>
        <w:t xml:space="preserve"> spéciaux sont des déchets qui, en raison de leur composition ou de leurs propriétés, présentent un danger pour la santé humaine ou pour l’environnement. </w:t>
      </w:r>
    </w:p>
    <w:p w:rsidR="00465BE6" w:rsidRPr="003B2101" w:rsidRDefault="00465BE6" w:rsidP="00CD35EE">
      <w:pPr>
        <w:autoSpaceDE w:val="0"/>
        <w:autoSpaceDN w:val="0"/>
        <w:adjustRightInd w:val="0"/>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 xml:space="preserve">Ce type de </w:t>
      </w:r>
      <w:hyperlink r:id="rId9" w:tgtFrame="_blank" w:tooltip="Quelle est la durée de vie des déchets ?" w:history="1">
        <w:r w:rsidRPr="003B2101">
          <w:rPr>
            <w:rFonts w:ascii="Times New Roman" w:hAnsi="Times New Roman" w:cs="Times New Roman"/>
            <w:sz w:val="24"/>
            <w:szCs w:val="24"/>
          </w:rPr>
          <w:t>déchet</w:t>
        </w:r>
      </w:hyperlink>
      <w:r w:rsidRPr="003B2101">
        <w:rPr>
          <w:rFonts w:ascii="Times New Roman" w:hAnsi="Times New Roman" w:cs="Times New Roman"/>
          <w:sz w:val="24"/>
          <w:szCs w:val="24"/>
        </w:rPr>
        <w:t xml:space="preserve"> doit donc subir un ensemble de traitements appropriés pour en réduire la </w:t>
      </w:r>
      <w:hyperlink r:id="rId10" w:history="1">
        <w:r w:rsidRPr="003B2101">
          <w:rPr>
            <w:rFonts w:ascii="Times New Roman" w:hAnsi="Times New Roman" w:cs="Times New Roman"/>
            <w:sz w:val="24"/>
            <w:szCs w:val="24"/>
          </w:rPr>
          <w:t>toxicité</w:t>
        </w:r>
      </w:hyperlink>
      <w:r w:rsidRPr="003B2101">
        <w:rPr>
          <w:rFonts w:ascii="Times New Roman" w:hAnsi="Times New Roman" w:cs="Times New Roman"/>
          <w:sz w:val="24"/>
          <w:szCs w:val="24"/>
        </w:rPr>
        <w:t xml:space="preserve"> et le risque de </w:t>
      </w:r>
      <w:hyperlink r:id="rId11" w:history="1">
        <w:r w:rsidRPr="003B2101">
          <w:rPr>
            <w:rFonts w:ascii="Times New Roman" w:hAnsi="Times New Roman" w:cs="Times New Roman"/>
            <w:sz w:val="24"/>
            <w:szCs w:val="24"/>
          </w:rPr>
          <w:t>contamination</w:t>
        </w:r>
      </w:hyperlink>
      <w:r w:rsidRPr="003B2101">
        <w:rPr>
          <w:rFonts w:ascii="Times New Roman" w:hAnsi="Times New Roman" w:cs="Times New Roman"/>
          <w:sz w:val="24"/>
          <w:szCs w:val="24"/>
        </w:rPr>
        <w:t xml:space="preserve">. Ils nécessitent donc des filières spécifiques de collecte, transport, traitement, </w:t>
      </w:r>
      <w:hyperlink r:id="rId12" w:tgtFrame="_blank" w:tooltip="Dossier : recyclage et traitement des déchets" w:history="1">
        <w:r w:rsidRPr="003B2101">
          <w:rPr>
            <w:rFonts w:ascii="Times New Roman" w:hAnsi="Times New Roman" w:cs="Times New Roman"/>
            <w:sz w:val="24"/>
            <w:szCs w:val="24"/>
          </w:rPr>
          <w:t>recyclage</w:t>
        </w:r>
      </w:hyperlink>
      <w:r w:rsidRPr="003B2101">
        <w:rPr>
          <w:rFonts w:ascii="Times New Roman" w:hAnsi="Times New Roman" w:cs="Times New Roman"/>
          <w:sz w:val="24"/>
          <w:szCs w:val="24"/>
        </w:rPr>
        <w:t xml:space="preserve"> et élimination. </w:t>
      </w:r>
    </w:p>
    <w:p w:rsidR="00465BE6" w:rsidRPr="003B2101" w:rsidRDefault="00465BE6" w:rsidP="00CD35EE">
      <w:pPr>
        <w:autoSpaceDE w:val="0"/>
        <w:autoSpaceDN w:val="0"/>
        <w:adjustRightInd w:val="0"/>
        <w:spacing w:after="0" w:line="360" w:lineRule="auto"/>
        <w:jc w:val="both"/>
        <w:rPr>
          <w:rFonts w:ascii="Times New Roman" w:hAnsi="Times New Roman" w:cs="Times New Roman"/>
          <w:sz w:val="24"/>
          <w:szCs w:val="24"/>
        </w:rPr>
      </w:pPr>
      <w:r w:rsidRPr="003B2101">
        <w:rPr>
          <w:rFonts w:ascii="Times New Roman" w:hAnsi="Times New Roman" w:cs="Times New Roman"/>
          <w:sz w:val="24"/>
          <w:szCs w:val="24"/>
        </w:rPr>
        <w:t xml:space="preserve">On distingue différents types de déchets spéciaux en fonction de leur origine : </w:t>
      </w:r>
    </w:p>
    <w:p w:rsidR="00465BE6" w:rsidRPr="003B2101" w:rsidRDefault="00465BE6" w:rsidP="00CD35EE">
      <w:pPr>
        <w:pStyle w:val="Paragraphedeliste"/>
        <w:numPr>
          <w:ilvl w:val="0"/>
          <w:numId w:val="5"/>
        </w:numPr>
        <w:autoSpaceDE w:val="0"/>
        <w:autoSpaceDN w:val="0"/>
        <w:adjustRightInd w:val="0"/>
        <w:spacing w:after="0" w:line="360" w:lineRule="auto"/>
        <w:jc w:val="both"/>
        <w:rPr>
          <w:rFonts w:ascii="Times New Roman" w:hAnsi="Times New Roman" w:cs="Times New Roman"/>
          <w:sz w:val="24"/>
          <w:szCs w:val="24"/>
        </w:rPr>
      </w:pPr>
      <w:r w:rsidRPr="003B2101">
        <w:rPr>
          <w:rFonts w:ascii="Times New Roman" w:hAnsi="Times New Roman" w:cs="Times New Roman"/>
          <w:sz w:val="24"/>
          <w:szCs w:val="24"/>
        </w:rPr>
        <w:t>les déchets ménagers spéciaux (</w:t>
      </w:r>
      <w:hyperlink r:id="rId13" w:history="1">
        <w:r w:rsidRPr="003B2101">
          <w:rPr>
            <w:rFonts w:ascii="Times New Roman" w:hAnsi="Times New Roman" w:cs="Times New Roman"/>
            <w:sz w:val="24"/>
            <w:szCs w:val="24"/>
          </w:rPr>
          <w:t>DMS</w:t>
        </w:r>
      </w:hyperlink>
      <w:r w:rsidRPr="003B2101">
        <w:rPr>
          <w:rFonts w:ascii="Times New Roman" w:hAnsi="Times New Roman" w:cs="Times New Roman"/>
          <w:sz w:val="24"/>
          <w:szCs w:val="24"/>
        </w:rPr>
        <w:t xml:space="preserve">) produits par les ménages comme les </w:t>
      </w:r>
      <w:hyperlink r:id="rId14" w:history="1">
        <w:r w:rsidRPr="003B2101">
          <w:rPr>
            <w:rFonts w:ascii="Times New Roman" w:hAnsi="Times New Roman" w:cs="Times New Roman"/>
            <w:sz w:val="24"/>
            <w:szCs w:val="24"/>
          </w:rPr>
          <w:t>aérosols</w:t>
        </w:r>
      </w:hyperlink>
      <w:r w:rsidRPr="003B2101">
        <w:rPr>
          <w:rFonts w:ascii="Times New Roman" w:hAnsi="Times New Roman" w:cs="Times New Roman"/>
          <w:sz w:val="24"/>
          <w:szCs w:val="24"/>
        </w:rPr>
        <w:t xml:space="preserve">, produits de jardinage, produits de bricolage, thermomètre au </w:t>
      </w:r>
      <w:hyperlink r:id="rId15" w:history="1">
        <w:r w:rsidRPr="003B2101">
          <w:rPr>
            <w:rFonts w:ascii="Times New Roman" w:hAnsi="Times New Roman" w:cs="Times New Roman"/>
            <w:sz w:val="24"/>
            <w:szCs w:val="24"/>
          </w:rPr>
          <w:t>mercure</w:t>
        </w:r>
      </w:hyperlink>
      <w:r w:rsidRPr="003B2101">
        <w:rPr>
          <w:rFonts w:ascii="Times New Roman" w:hAnsi="Times New Roman" w:cs="Times New Roman"/>
          <w:sz w:val="24"/>
          <w:szCs w:val="24"/>
        </w:rPr>
        <w:t>, etc.</w:t>
      </w:r>
    </w:p>
    <w:p w:rsidR="00465BE6" w:rsidRPr="003B2101" w:rsidRDefault="00465BE6" w:rsidP="00CD35EE">
      <w:pPr>
        <w:pStyle w:val="Paragraphedeliste"/>
        <w:numPr>
          <w:ilvl w:val="0"/>
          <w:numId w:val="5"/>
        </w:numPr>
        <w:autoSpaceDE w:val="0"/>
        <w:autoSpaceDN w:val="0"/>
        <w:adjustRightInd w:val="0"/>
        <w:spacing w:after="0" w:line="360" w:lineRule="auto"/>
        <w:jc w:val="both"/>
        <w:rPr>
          <w:rFonts w:ascii="Times New Roman" w:hAnsi="Times New Roman" w:cs="Times New Roman"/>
          <w:sz w:val="24"/>
          <w:szCs w:val="24"/>
        </w:rPr>
      </w:pPr>
      <w:r w:rsidRPr="003B2101">
        <w:rPr>
          <w:rFonts w:ascii="Times New Roman" w:hAnsi="Times New Roman" w:cs="Times New Roman"/>
          <w:sz w:val="24"/>
          <w:szCs w:val="24"/>
        </w:rPr>
        <w:t>les déchets industriels spéciaux (DSI) produits par l’industrie lourde et les entreprises, comme les </w:t>
      </w:r>
      <w:hyperlink r:id="rId16" w:history="1">
        <w:r w:rsidRPr="003B2101">
          <w:rPr>
            <w:rFonts w:ascii="Times New Roman" w:hAnsi="Times New Roman" w:cs="Times New Roman"/>
            <w:sz w:val="24"/>
            <w:szCs w:val="24"/>
          </w:rPr>
          <w:t>mâchefers</w:t>
        </w:r>
      </w:hyperlink>
      <w:r w:rsidRPr="003B2101">
        <w:rPr>
          <w:rFonts w:ascii="Times New Roman" w:hAnsi="Times New Roman" w:cs="Times New Roman"/>
          <w:sz w:val="24"/>
          <w:szCs w:val="24"/>
        </w:rPr>
        <w:t xml:space="preserve">, boues d’épuration, </w:t>
      </w:r>
      <w:hyperlink r:id="rId17" w:history="1">
        <w:r w:rsidRPr="003B2101">
          <w:rPr>
            <w:rFonts w:ascii="Times New Roman" w:hAnsi="Times New Roman" w:cs="Times New Roman"/>
            <w:sz w:val="24"/>
            <w:szCs w:val="24"/>
          </w:rPr>
          <w:t>solvants</w:t>
        </w:r>
      </w:hyperlink>
      <w:r w:rsidRPr="003B2101">
        <w:rPr>
          <w:rFonts w:ascii="Times New Roman" w:hAnsi="Times New Roman" w:cs="Times New Roman"/>
          <w:sz w:val="24"/>
          <w:szCs w:val="24"/>
        </w:rPr>
        <w:t xml:space="preserve">, déchets phytosanitaires, etc. </w:t>
      </w:r>
    </w:p>
    <w:p w:rsidR="00465BE6" w:rsidRDefault="00465BE6" w:rsidP="00CD35EE">
      <w:pPr>
        <w:pStyle w:val="Paragraphedeliste"/>
        <w:numPr>
          <w:ilvl w:val="0"/>
          <w:numId w:val="5"/>
        </w:numPr>
        <w:autoSpaceDE w:val="0"/>
        <w:autoSpaceDN w:val="0"/>
        <w:adjustRightInd w:val="0"/>
        <w:spacing w:after="0" w:line="360" w:lineRule="auto"/>
        <w:jc w:val="both"/>
        <w:rPr>
          <w:rFonts w:ascii="Times New Roman" w:hAnsi="Times New Roman" w:cs="Times New Roman"/>
          <w:sz w:val="24"/>
          <w:szCs w:val="24"/>
        </w:rPr>
      </w:pPr>
      <w:r w:rsidRPr="003B2101">
        <w:rPr>
          <w:rFonts w:ascii="Times New Roman" w:hAnsi="Times New Roman" w:cs="Times New Roman"/>
          <w:sz w:val="24"/>
          <w:szCs w:val="24"/>
        </w:rPr>
        <w:t xml:space="preserve">les déchets d'activités de soins à risque infectieux et assimilés (DASRIA) produit les centres de soins hospitaliers et vétérinaires, comme les seringues, milieux de culture, fragments anatomiques, pansements, etc. </w:t>
      </w:r>
    </w:p>
    <w:p w:rsidR="00CD35EE" w:rsidRPr="003B2101" w:rsidRDefault="00CD35EE" w:rsidP="00CD35EE">
      <w:pPr>
        <w:pStyle w:val="Paragraphedeliste"/>
        <w:autoSpaceDE w:val="0"/>
        <w:autoSpaceDN w:val="0"/>
        <w:adjustRightInd w:val="0"/>
        <w:spacing w:after="0" w:line="360" w:lineRule="auto"/>
        <w:jc w:val="both"/>
        <w:rPr>
          <w:rFonts w:ascii="Times New Roman" w:hAnsi="Times New Roman" w:cs="Times New Roman"/>
          <w:sz w:val="24"/>
          <w:szCs w:val="24"/>
        </w:rPr>
      </w:pPr>
    </w:p>
    <w:p w:rsidR="00465BE6" w:rsidRPr="003B2101" w:rsidRDefault="00CD35EE" w:rsidP="00465BE6">
      <w:pPr>
        <w:autoSpaceDE w:val="0"/>
        <w:autoSpaceDN w:val="0"/>
        <w:adjustRightInd w:val="0"/>
        <w:spacing w:after="0" w:line="360" w:lineRule="auto"/>
        <w:rPr>
          <w:rFonts w:ascii="Helvetica" w:hAnsi="Helvetica" w:cs="Helvetica"/>
        </w:rPr>
      </w:pPr>
      <w:r>
        <w:rPr>
          <w:rFonts w:ascii="Helvetica" w:hAnsi="Helvetica" w:cs="Helvetica"/>
          <w:noProof/>
          <w:lang w:val="en-US" w:eastAsia="en-US"/>
        </w:rPr>
        <w:drawing>
          <wp:anchor distT="0" distB="0" distL="114300" distR="114300" simplePos="0" relativeHeight="251659264" behindDoc="0" locked="0" layoutInCell="1" allowOverlap="1">
            <wp:simplePos x="0" y="0"/>
            <wp:positionH relativeFrom="column">
              <wp:posOffset>177800</wp:posOffset>
            </wp:positionH>
            <wp:positionV relativeFrom="paragraph">
              <wp:posOffset>113030</wp:posOffset>
            </wp:positionV>
            <wp:extent cx="5200650" cy="2981325"/>
            <wp:effectExtent l="19050" t="0" r="0" b="0"/>
            <wp:wrapSquare wrapText="bothSides"/>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5200650" cy="2981325"/>
                    </a:xfrm>
                    <a:prstGeom prst="rect">
                      <a:avLst/>
                    </a:prstGeom>
                    <a:noFill/>
                    <a:ln w="9525">
                      <a:noFill/>
                      <a:miter lim="800000"/>
                      <a:headEnd/>
                      <a:tailEnd/>
                    </a:ln>
                  </pic:spPr>
                </pic:pic>
              </a:graphicData>
            </a:graphic>
          </wp:anchor>
        </w:drawing>
      </w:r>
    </w:p>
    <w:p w:rsidR="00CD35EE" w:rsidRPr="003B2101" w:rsidRDefault="00CD35EE" w:rsidP="00CD35EE">
      <w:pPr>
        <w:autoSpaceDE w:val="0"/>
        <w:autoSpaceDN w:val="0"/>
        <w:adjustRightInd w:val="0"/>
        <w:spacing w:after="0" w:line="360" w:lineRule="auto"/>
        <w:jc w:val="center"/>
        <w:rPr>
          <w:rFonts w:ascii="Times New Roman" w:hAnsi="Times New Roman" w:cs="Times New Roman"/>
          <w:b/>
          <w:bCs/>
          <w:sz w:val="24"/>
          <w:szCs w:val="24"/>
        </w:rPr>
      </w:pPr>
      <w:r w:rsidRPr="00CD35EE">
        <w:rPr>
          <w:rFonts w:ascii="Times New Roman" w:hAnsi="Times New Roman" w:cs="Times New Roman"/>
          <w:sz w:val="24"/>
          <w:szCs w:val="24"/>
        </w:rPr>
        <w:t>Figure</w:t>
      </w:r>
      <w:r>
        <w:rPr>
          <w:rFonts w:ascii="Times New Roman" w:hAnsi="Times New Roman" w:cs="Times New Roman"/>
          <w:sz w:val="24"/>
          <w:szCs w:val="24"/>
        </w:rPr>
        <w:t xml:space="preserve"> </w:t>
      </w:r>
      <w:r w:rsidRPr="00CD35EE">
        <w:rPr>
          <w:rFonts w:ascii="Times New Roman" w:hAnsi="Times New Roman" w:cs="Times New Roman"/>
          <w:sz w:val="24"/>
          <w:szCs w:val="24"/>
        </w:rPr>
        <w:t>1.1</w:t>
      </w:r>
      <w:r w:rsidRPr="003B2101">
        <w:rPr>
          <w:rFonts w:ascii="Times New Roman" w:hAnsi="Times New Roman" w:cs="Times New Roman"/>
          <w:sz w:val="24"/>
          <w:szCs w:val="24"/>
        </w:rPr>
        <w:t xml:space="preserve"> : </w:t>
      </w:r>
      <w:r w:rsidRPr="00E60B95">
        <w:rPr>
          <w:rFonts w:ascii="Times New Roman" w:hAnsi="Times New Roman" w:cs="Times New Roman"/>
          <w:sz w:val="24"/>
          <w:szCs w:val="24"/>
        </w:rPr>
        <w:t xml:space="preserve">Compositions des déchets </w:t>
      </w:r>
      <w:r>
        <w:rPr>
          <w:rFonts w:ascii="Times New Roman" w:hAnsi="Times New Roman" w:cs="Times New Roman"/>
          <w:sz w:val="24"/>
          <w:szCs w:val="24"/>
        </w:rPr>
        <w:t>du bâtiment</w:t>
      </w:r>
      <w:r w:rsidRPr="00E60B95">
        <w:rPr>
          <w:rFonts w:ascii="Times New Roman" w:hAnsi="Times New Roman" w:cs="Times New Roman"/>
          <w:sz w:val="24"/>
          <w:szCs w:val="24"/>
        </w:rPr>
        <w:t>.</w:t>
      </w:r>
    </w:p>
    <w:p w:rsidR="00465BE6" w:rsidRPr="003B2101" w:rsidRDefault="00465BE6" w:rsidP="00465BE6">
      <w:pPr>
        <w:autoSpaceDE w:val="0"/>
        <w:autoSpaceDN w:val="0"/>
        <w:adjustRightInd w:val="0"/>
        <w:spacing w:after="0" w:line="360" w:lineRule="auto"/>
        <w:rPr>
          <w:rFonts w:ascii="Helvetica" w:hAnsi="Helvetica" w:cs="Helvetica"/>
        </w:rPr>
      </w:pPr>
    </w:p>
    <w:p w:rsidR="00465BE6" w:rsidRPr="003B2101" w:rsidRDefault="00465BE6" w:rsidP="00465BE6">
      <w:pPr>
        <w:autoSpaceDE w:val="0"/>
        <w:autoSpaceDN w:val="0"/>
        <w:adjustRightInd w:val="0"/>
        <w:spacing w:after="0" w:line="360" w:lineRule="auto"/>
        <w:rPr>
          <w:rFonts w:ascii="Helvetica" w:hAnsi="Helvetica" w:cs="Helvetica"/>
        </w:rPr>
      </w:pPr>
    </w:p>
    <w:p w:rsidR="00465BE6" w:rsidRPr="00CD35EE" w:rsidRDefault="00465BE6" w:rsidP="00CD35EE">
      <w:pPr>
        <w:tabs>
          <w:tab w:val="left" w:pos="1530"/>
        </w:tabs>
        <w:rPr>
          <w:rFonts w:ascii="Helvetica" w:hAnsi="Helvetica" w:cs="Helvetica"/>
        </w:rPr>
      </w:pPr>
    </w:p>
    <w:p w:rsidR="00465BE6" w:rsidRPr="003B2101" w:rsidRDefault="00465BE6" w:rsidP="00465BE6">
      <w:pPr>
        <w:autoSpaceDE w:val="0"/>
        <w:autoSpaceDN w:val="0"/>
        <w:adjustRightInd w:val="0"/>
        <w:spacing w:after="0" w:line="360" w:lineRule="auto"/>
        <w:rPr>
          <w:rFonts w:ascii="Helvetica" w:hAnsi="Helvetica" w:cs="Helvetica"/>
        </w:rPr>
      </w:pPr>
      <w:r w:rsidRPr="003B2101">
        <w:rPr>
          <w:rFonts w:ascii="Helvetica" w:hAnsi="Helvetica" w:cs="Helvetica"/>
          <w:noProof/>
          <w:lang w:val="en-US" w:eastAsia="en-US"/>
        </w:rPr>
        <w:lastRenderedPageBreak/>
        <w:drawing>
          <wp:inline distT="0" distB="0" distL="0" distR="0">
            <wp:extent cx="5921566" cy="6696075"/>
            <wp:effectExtent l="19050" t="0" r="2984" b="0"/>
            <wp:docPr id="3"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srcRect/>
                    <a:stretch>
                      <a:fillRect/>
                    </a:stretch>
                  </pic:blipFill>
                  <pic:spPr bwMode="auto">
                    <a:xfrm>
                      <a:off x="0" y="0"/>
                      <a:ext cx="5921566" cy="6696075"/>
                    </a:xfrm>
                    <a:prstGeom prst="rect">
                      <a:avLst/>
                    </a:prstGeom>
                    <a:noFill/>
                    <a:ln w="9525">
                      <a:noFill/>
                      <a:miter lim="800000"/>
                      <a:headEnd/>
                      <a:tailEnd/>
                    </a:ln>
                  </pic:spPr>
                </pic:pic>
              </a:graphicData>
            </a:graphic>
          </wp:inline>
        </w:drawing>
      </w:r>
    </w:p>
    <w:p w:rsidR="00465BE6" w:rsidRPr="003B2101" w:rsidRDefault="00465BE6" w:rsidP="00465BE6">
      <w:pPr>
        <w:autoSpaceDE w:val="0"/>
        <w:autoSpaceDN w:val="0"/>
        <w:adjustRightInd w:val="0"/>
        <w:spacing w:after="0" w:line="360" w:lineRule="auto"/>
        <w:jc w:val="center"/>
        <w:rPr>
          <w:rFonts w:ascii="Times New Roman" w:hAnsi="Times New Roman" w:cs="Times New Roman"/>
          <w:sz w:val="24"/>
          <w:szCs w:val="24"/>
        </w:rPr>
      </w:pPr>
    </w:p>
    <w:p w:rsidR="00465BE6" w:rsidRPr="003B2101" w:rsidRDefault="00465BE6" w:rsidP="00CD35EE">
      <w:pPr>
        <w:autoSpaceDE w:val="0"/>
        <w:autoSpaceDN w:val="0"/>
        <w:adjustRightInd w:val="0"/>
        <w:spacing w:after="0" w:line="360" w:lineRule="auto"/>
        <w:jc w:val="center"/>
        <w:rPr>
          <w:rFonts w:ascii="Times New Roman" w:hAnsi="Times New Roman" w:cs="Times New Roman"/>
          <w:b/>
          <w:bCs/>
          <w:sz w:val="24"/>
          <w:szCs w:val="24"/>
        </w:rPr>
      </w:pPr>
      <w:r w:rsidRPr="00CD35EE">
        <w:rPr>
          <w:rFonts w:ascii="Times New Roman" w:hAnsi="Times New Roman" w:cs="Times New Roman"/>
          <w:sz w:val="24"/>
          <w:szCs w:val="24"/>
        </w:rPr>
        <w:t>Figure</w:t>
      </w:r>
      <w:r w:rsidR="00CD35EE">
        <w:rPr>
          <w:rFonts w:ascii="Times New Roman" w:hAnsi="Times New Roman" w:cs="Times New Roman"/>
          <w:sz w:val="24"/>
          <w:szCs w:val="24"/>
        </w:rPr>
        <w:t xml:space="preserve"> </w:t>
      </w:r>
      <w:r w:rsidRPr="00CD35EE">
        <w:rPr>
          <w:rFonts w:ascii="Times New Roman" w:hAnsi="Times New Roman" w:cs="Times New Roman"/>
          <w:sz w:val="24"/>
          <w:szCs w:val="24"/>
        </w:rPr>
        <w:t>1.</w:t>
      </w:r>
      <w:r w:rsidR="00807D1D" w:rsidRPr="00CD35EE">
        <w:rPr>
          <w:rFonts w:ascii="Times New Roman" w:hAnsi="Times New Roman" w:cs="Times New Roman"/>
          <w:sz w:val="24"/>
          <w:szCs w:val="24"/>
        </w:rPr>
        <w:t>2</w:t>
      </w:r>
      <w:r w:rsidRPr="00CD35EE">
        <w:rPr>
          <w:rFonts w:ascii="Times New Roman" w:hAnsi="Times New Roman" w:cs="Times New Roman"/>
          <w:sz w:val="24"/>
          <w:szCs w:val="24"/>
        </w:rPr>
        <w:t> :</w:t>
      </w:r>
      <w:r w:rsidRPr="003B2101">
        <w:rPr>
          <w:rFonts w:ascii="Times New Roman" w:hAnsi="Times New Roman" w:cs="Times New Roman"/>
          <w:sz w:val="24"/>
          <w:szCs w:val="24"/>
        </w:rPr>
        <w:t xml:space="preserve"> </w:t>
      </w:r>
      <w:r w:rsidR="00807D1D" w:rsidRPr="003B2101">
        <w:rPr>
          <w:rFonts w:ascii="Times New Roman" w:hAnsi="Times New Roman" w:cs="Times New Roman"/>
          <w:sz w:val="24"/>
          <w:szCs w:val="24"/>
        </w:rPr>
        <w:t>O</w:t>
      </w:r>
      <w:r w:rsidRPr="003B2101">
        <w:rPr>
          <w:rFonts w:ascii="Times New Roman" w:hAnsi="Times New Roman" w:cs="Times New Roman"/>
          <w:sz w:val="24"/>
          <w:szCs w:val="24"/>
        </w:rPr>
        <w:t>rganigramme développer en LMDC –Toulouse et présentant la stratégie d’étude conduisant à la valorisation des sous-produits ou à l</w:t>
      </w:r>
      <w:r w:rsidR="00807D1D">
        <w:rPr>
          <w:rFonts w:ascii="Times New Roman" w:hAnsi="Times New Roman" w:cs="Times New Roman"/>
          <w:sz w:val="24"/>
          <w:szCs w:val="24"/>
        </w:rPr>
        <w:t>a stabilisation des déchets</w:t>
      </w:r>
      <w:r w:rsidRPr="003B2101">
        <w:rPr>
          <w:rFonts w:ascii="Times New Roman" w:hAnsi="Times New Roman" w:cs="Times New Roman"/>
          <w:sz w:val="24"/>
          <w:szCs w:val="24"/>
        </w:rPr>
        <w:t>.</w:t>
      </w:r>
    </w:p>
    <w:p w:rsidR="00465BE6" w:rsidRPr="003B2101" w:rsidRDefault="00465BE6" w:rsidP="00465BE6">
      <w:pPr>
        <w:autoSpaceDE w:val="0"/>
        <w:autoSpaceDN w:val="0"/>
        <w:adjustRightInd w:val="0"/>
        <w:spacing w:after="0" w:line="360" w:lineRule="auto"/>
        <w:rPr>
          <w:rFonts w:ascii="Times New Roman" w:hAnsi="Times New Roman" w:cs="Times New Roman"/>
          <w:b/>
          <w:bCs/>
          <w:sz w:val="24"/>
          <w:szCs w:val="24"/>
        </w:rPr>
      </w:pPr>
    </w:p>
    <w:p w:rsidR="00465BE6" w:rsidRPr="003B2101" w:rsidRDefault="00465BE6" w:rsidP="00465BE6">
      <w:pPr>
        <w:autoSpaceDE w:val="0"/>
        <w:autoSpaceDN w:val="0"/>
        <w:adjustRightInd w:val="0"/>
        <w:spacing w:after="0" w:line="360" w:lineRule="auto"/>
        <w:rPr>
          <w:rFonts w:ascii="Times New Roman" w:hAnsi="Times New Roman" w:cs="Times New Roman"/>
          <w:b/>
          <w:bCs/>
          <w:sz w:val="24"/>
          <w:szCs w:val="24"/>
        </w:rPr>
      </w:pPr>
    </w:p>
    <w:p w:rsidR="00465BE6" w:rsidRPr="003B2101" w:rsidRDefault="00465BE6" w:rsidP="00465BE6">
      <w:pPr>
        <w:autoSpaceDE w:val="0"/>
        <w:autoSpaceDN w:val="0"/>
        <w:adjustRightInd w:val="0"/>
        <w:spacing w:after="0" w:line="360" w:lineRule="auto"/>
        <w:rPr>
          <w:rFonts w:ascii="Times New Roman" w:hAnsi="Times New Roman" w:cs="Times New Roman"/>
          <w:b/>
          <w:bCs/>
          <w:sz w:val="24"/>
          <w:szCs w:val="24"/>
        </w:rPr>
      </w:pPr>
    </w:p>
    <w:p w:rsidR="00465BE6" w:rsidRDefault="00465BE6">
      <w:pPr>
        <w:rPr>
          <w:rFonts w:ascii="Times New Roman" w:hAnsi="Times New Roman" w:cs="Times New Roman"/>
          <w:b/>
          <w:bCs/>
          <w:sz w:val="24"/>
          <w:szCs w:val="24"/>
        </w:rPr>
      </w:pPr>
    </w:p>
    <w:p w:rsidR="00465BE6" w:rsidRDefault="00465BE6"/>
    <w:p w:rsidR="00465BE6" w:rsidRPr="006873CF" w:rsidRDefault="00465BE6" w:rsidP="0081647E">
      <w:pPr>
        <w:autoSpaceDE w:val="0"/>
        <w:autoSpaceDN w:val="0"/>
        <w:adjustRightInd w:val="0"/>
        <w:spacing w:line="360" w:lineRule="auto"/>
        <w:rPr>
          <w:rFonts w:ascii="Times New Roman" w:hAnsi="Times New Roman" w:cs="Times New Roman"/>
          <w:b/>
          <w:bCs/>
          <w:sz w:val="24"/>
          <w:szCs w:val="24"/>
        </w:rPr>
      </w:pPr>
      <w:r w:rsidRPr="006873CF">
        <w:rPr>
          <w:rFonts w:ascii="Times New Roman" w:hAnsi="Times New Roman" w:cs="Times New Roman"/>
          <w:b/>
          <w:bCs/>
          <w:sz w:val="24"/>
          <w:szCs w:val="24"/>
        </w:rPr>
        <w:lastRenderedPageBreak/>
        <w:t>1.</w:t>
      </w:r>
      <w:r w:rsidR="0081647E" w:rsidRPr="006873CF">
        <w:rPr>
          <w:rFonts w:ascii="Times New Roman" w:hAnsi="Times New Roman" w:cs="Times New Roman"/>
          <w:b/>
          <w:bCs/>
          <w:sz w:val="24"/>
          <w:szCs w:val="24"/>
        </w:rPr>
        <w:t>4</w:t>
      </w:r>
      <w:r w:rsidR="006873CF">
        <w:rPr>
          <w:rFonts w:ascii="Times New Roman" w:hAnsi="Times New Roman" w:cs="Times New Roman"/>
          <w:b/>
          <w:bCs/>
          <w:sz w:val="24"/>
          <w:szCs w:val="24"/>
        </w:rPr>
        <w:t>.</w:t>
      </w:r>
      <w:r w:rsidR="0081647E" w:rsidRPr="006873CF">
        <w:rPr>
          <w:rFonts w:ascii="Times New Roman" w:hAnsi="Times New Roman" w:cs="Times New Roman"/>
          <w:b/>
          <w:bCs/>
          <w:sz w:val="24"/>
          <w:szCs w:val="24"/>
        </w:rPr>
        <w:t xml:space="preserve"> Gestion des déchets </w:t>
      </w:r>
    </w:p>
    <w:p w:rsidR="00465BE6" w:rsidRPr="006873CF" w:rsidRDefault="0081647E" w:rsidP="0081647E">
      <w:pPr>
        <w:autoSpaceDE w:val="0"/>
        <w:autoSpaceDN w:val="0"/>
        <w:adjustRightInd w:val="0"/>
        <w:spacing w:line="360" w:lineRule="auto"/>
        <w:rPr>
          <w:rFonts w:ascii="Times New Roman" w:hAnsi="Times New Roman" w:cs="Times New Roman"/>
          <w:b/>
          <w:bCs/>
          <w:sz w:val="24"/>
          <w:szCs w:val="24"/>
        </w:rPr>
      </w:pPr>
      <w:r w:rsidRPr="006873CF">
        <w:rPr>
          <w:rFonts w:ascii="Times New Roman" w:hAnsi="Times New Roman" w:cs="Times New Roman"/>
          <w:b/>
          <w:bCs/>
          <w:sz w:val="24"/>
          <w:szCs w:val="24"/>
        </w:rPr>
        <w:t xml:space="preserve">1.4.1. Définition </w:t>
      </w:r>
    </w:p>
    <w:p w:rsidR="00465BE6" w:rsidRPr="003B2101" w:rsidRDefault="00465BE6" w:rsidP="0081647E">
      <w:pPr>
        <w:autoSpaceDE w:val="0"/>
        <w:autoSpaceDN w:val="0"/>
        <w:adjustRightInd w:val="0"/>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La gestion des déchets est la collecte, le transport, le traitement (le traitement de rebut), la</w:t>
      </w:r>
      <w:r w:rsidR="0081647E">
        <w:rPr>
          <w:rFonts w:ascii="Times New Roman" w:hAnsi="Times New Roman" w:cs="Times New Roman"/>
          <w:sz w:val="24"/>
          <w:szCs w:val="24"/>
        </w:rPr>
        <w:t xml:space="preserve"> </w:t>
      </w:r>
      <w:r w:rsidRPr="003B2101">
        <w:rPr>
          <w:rFonts w:ascii="Times New Roman" w:hAnsi="Times New Roman" w:cs="Times New Roman"/>
          <w:sz w:val="24"/>
          <w:szCs w:val="24"/>
        </w:rPr>
        <w:t>réutilisation ou l'élimination des déchets, habituellement ceux produits par l'activité humaine,</w:t>
      </w:r>
      <w:r w:rsidR="0081647E">
        <w:rPr>
          <w:rFonts w:ascii="Times New Roman" w:hAnsi="Times New Roman" w:cs="Times New Roman"/>
          <w:sz w:val="24"/>
          <w:szCs w:val="24"/>
        </w:rPr>
        <w:t xml:space="preserve"> </w:t>
      </w:r>
      <w:r w:rsidRPr="003B2101">
        <w:rPr>
          <w:rFonts w:ascii="Times New Roman" w:hAnsi="Times New Roman" w:cs="Times New Roman"/>
          <w:sz w:val="24"/>
          <w:szCs w:val="24"/>
        </w:rPr>
        <w:t>afin de réduire leurs effets sur la santé humaine, l'environnement, l'esthétique ou l'agrément</w:t>
      </w:r>
      <w:r w:rsidR="0081647E">
        <w:rPr>
          <w:rFonts w:ascii="Times New Roman" w:hAnsi="Times New Roman" w:cs="Times New Roman"/>
          <w:sz w:val="24"/>
          <w:szCs w:val="24"/>
        </w:rPr>
        <w:t xml:space="preserve"> </w:t>
      </w:r>
      <w:r w:rsidRPr="003B2101">
        <w:rPr>
          <w:rFonts w:ascii="Times New Roman" w:hAnsi="Times New Roman" w:cs="Times New Roman"/>
          <w:sz w:val="24"/>
          <w:szCs w:val="24"/>
        </w:rPr>
        <w:t>local. L'accent a été mis, ces dernières décennies, sur la réduction de l'effet des déchets sur la</w:t>
      </w:r>
      <w:r w:rsidR="0081647E">
        <w:rPr>
          <w:rFonts w:ascii="Times New Roman" w:hAnsi="Times New Roman" w:cs="Times New Roman"/>
          <w:sz w:val="24"/>
          <w:szCs w:val="24"/>
        </w:rPr>
        <w:t xml:space="preserve"> </w:t>
      </w:r>
      <w:r w:rsidRPr="003B2101">
        <w:rPr>
          <w:rFonts w:ascii="Times New Roman" w:hAnsi="Times New Roman" w:cs="Times New Roman"/>
          <w:sz w:val="24"/>
          <w:szCs w:val="24"/>
        </w:rPr>
        <w:t>nature et l'environnement et sur leur valorisation.</w:t>
      </w:r>
    </w:p>
    <w:p w:rsidR="00465BE6" w:rsidRPr="0081647E" w:rsidRDefault="00465BE6" w:rsidP="00970C5A">
      <w:pPr>
        <w:autoSpaceDE w:val="0"/>
        <w:autoSpaceDN w:val="0"/>
        <w:adjustRightInd w:val="0"/>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La gestion des déchets concerne tout les types de déchets, qu'ils soient solides, liquides ou</w:t>
      </w:r>
      <w:r w:rsidR="0081647E">
        <w:rPr>
          <w:rFonts w:ascii="Times New Roman" w:hAnsi="Times New Roman" w:cs="Times New Roman"/>
          <w:sz w:val="24"/>
          <w:szCs w:val="24"/>
        </w:rPr>
        <w:t xml:space="preserve"> </w:t>
      </w:r>
      <w:r w:rsidRPr="003B2101">
        <w:rPr>
          <w:rFonts w:ascii="Times New Roman" w:hAnsi="Times New Roman" w:cs="Times New Roman"/>
          <w:sz w:val="24"/>
          <w:szCs w:val="24"/>
        </w:rPr>
        <w:t>gazeux, chacun possédant sa filière spécifique. Les manières de gérer les déchets diffèrent selon qu'on se trouve dans un pays développé ou en voie de développement, dans une ville ou dans une zone rurale, que l'on ait affaire à un p</w:t>
      </w:r>
      <w:r w:rsidR="0081647E">
        <w:rPr>
          <w:rFonts w:ascii="Times New Roman" w:hAnsi="Times New Roman" w:cs="Times New Roman"/>
          <w:sz w:val="24"/>
          <w:szCs w:val="24"/>
        </w:rPr>
        <w:t xml:space="preserve">articulier, un industriel ou un </w:t>
      </w:r>
      <w:r w:rsidRPr="003B2101">
        <w:rPr>
          <w:rFonts w:ascii="Times New Roman" w:hAnsi="Times New Roman" w:cs="Times New Roman"/>
          <w:sz w:val="24"/>
          <w:szCs w:val="24"/>
        </w:rPr>
        <w:t>commerçant. La gestion des déchets non toxiques pour les particuliers ou les institutions dans les agglomérations est habituellement sous la responsabilité des autorités locales, alors que la gestion des déchets des commerçants et industriels est sous leur propre responsabilité.</w:t>
      </w:r>
    </w:p>
    <w:p w:rsidR="00465BE6" w:rsidRPr="006873CF" w:rsidRDefault="0081647E" w:rsidP="00970C5A">
      <w:pPr>
        <w:autoSpaceDE w:val="0"/>
        <w:autoSpaceDN w:val="0"/>
        <w:adjustRightInd w:val="0"/>
        <w:rPr>
          <w:rFonts w:ascii="Times New Roman" w:hAnsi="Times New Roman" w:cs="Times New Roman"/>
          <w:b/>
          <w:bCs/>
          <w:sz w:val="24"/>
          <w:szCs w:val="24"/>
        </w:rPr>
      </w:pPr>
      <w:r w:rsidRPr="006873CF">
        <w:rPr>
          <w:rFonts w:ascii="Times New Roman" w:hAnsi="Times New Roman" w:cs="Times New Roman"/>
          <w:b/>
          <w:bCs/>
          <w:sz w:val="24"/>
          <w:szCs w:val="24"/>
        </w:rPr>
        <w:t>1.4</w:t>
      </w:r>
      <w:r w:rsidR="00465BE6" w:rsidRPr="006873CF">
        <w:rPr>
          <w:rFonts w:ascii="Times New Roman" w:hAnsi="Times New Roman" w:cs="Times New Roman"/>
          <w:b/>
          <w:bCs/>
          <w:sz w:val="24"/>
          <w:szCs w:val="24"/>
        </w:rPr>
        <w:t>.2. Polit</w:t>
      </w:r>
      <w:r w:rsidRPr="006873CF">
        <w:rPr>
          <w:rFonts w:ascii="Times New Roman" w:hAnsi="Times New Roman" w:cs="Times New Roman"/>
          <w:b/>
          <w:bCs/>
          <w:sz w:val="24"/>
          <w:szCs w:val="24"/>
        </w:rPr>
        <w:t>ique de la gestion des déchets </w:t>
      </w:r>
    </w:p>
    <w:p w:rsidR="00465BE6" w:rsidRPr="003B2101" w:rsidRDefault="00465BE6" w:rsidP="00970C5A">
      <w:pPr>
        <w:autoSpaceDE w:val="0"/>
        <w:autoSpaceDN w:val="0"/>
        <w:adjustRightInd w:val="0"/>
        <w:spacing w:after="0" w:line="360" w:lineRule="auto"/>
        <w:jc w:val="both"/>
        <w:rPr>
          <w:rFonts w:ascii="Times New Roman" w:hAnsi="Times New Roman" w:cs="Times New Roman"/>
          <w:sz w:val="24"/>
          <w:szCs w:val="24"/>
        </w:rPr>
      </w:pPr>
      <w:r w:rsidRPr="003B2101">
        <w:rPr>
          <w:rFonts w:ascii="Times New Roman" w:hAnsi="Times New Roman" w:cs="Times New Roman"/>
          <w:sz w:val="24"/>
          <w:szCs w:val="24"/>
        </w:rPr>
        <w:t>S'il n'est pas possible de supprimer la production de déchets, sous produits ou résidus industriels ou urbains, il convient alors de définir les meilleures conditions de valorisation.</w:t>
      </w:r>
    </w:p>
    <w:p w:rsidR="00465BE6" w:rsidRPr="003B2101" w:rsidRDefault="00465BE6" w:rsidP="00970C5A">
      <w:pPr>
        <w:autoSpaceDE w:val="0"/>
        <w:autoSpaceDN w:val="0"/>
        <w:adjustRightInd w:val="0"/>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C'est dans ce contexte, que le monde s'est penché, il y a une cinquantaine d'années sur le problème de gestion des déchets.</w:t>
      </w:r>
    </w:p>
    <w:p w:rsidR="00465BE6" w:rsidRPr="003B2101" w:rsidRDefault="00465BE6" w:rsidP="00970C5A">
      <w:pPr>
        <w:autoSpaceDE w:val="0"/>
        <w:autoSpaceDN w:val="0"/>
        <w:adjustRightInd w:val="0"/>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La quantité de déchets produits chaque année dans l'Union Européenne est estimée à 3 milliards de tonn</w:t>
      </w:r>
      <w:r w:rsidR="00807D1D">
        <w:rPr>
          <w:rFonts w:ascii="Times New Roman" w:hAnsi="Times New Roman" w:cs="Times New Roman"/>
          <w:sz w:val="24"/>
          <w:szCs w:val="24"/>
        </w:rPr>
        <w:t>es</w:t>
      </w:r>
      <w:r w:rsidRPr="003B2101">
        <w:rPr>
          <w:rFonts w:ascii="Times New Roman" w:hAnsi="Times New Roman" w:cs="Times New Roman"/>
          <w:sz w:val="24"/>
          <w:szCs w:val="24"/>
        </w:rPr>
        <w:t xml:space="preserve">. La figure </w:t>
      </w:r>
      <w:r w:rsidRPr="00970C5A">
        <w:rPr>
          <w:rFonts w:ascii="Times New Roman" w:hAnsi="Times New Roman" w:cs="Times New Roman"/>
          <w:sz w:val="24"/>
          <w:szCs w:val="24"/>
        </w:rPr>
        <w:t>1.</w:t>
      </w:r>
      <w:r w:rsidR="00807D1D" w:rsidRPr="00970C5A">
        <w:rPr>
          <w:rFonts w:ascii="Times New Roman" w:hAnsi="Times New Roman" w:cs="Times New Roman"/>
          <w:sz w:val="24"/>
          <w:szCs w:val="24"/>
        </w:rPr>
        <w:t>3</w:t>
      </w:r>
      <w:r w:rsidRPr="00970C5A">
        <w:rPr>
          <w:rFonts w:ascii="Times New Roman" w:hAnsi="Times New Roman" w:cs="Times New Roman"/>
          <w:sz w:val="24"/>
          <w:szCs w:val="24"/>
        </w:rPr>
        <w:t>,</w:t>
      </w:r>
      <w:r w:rsidRPr="003B2101">
        <w:rPr>
          <w:rFonts w:ascii="Times New Roman" w:hAnsi="Times New Roman" w:cs="Times New Roman"/>
          <w:b/>
          <w:bCs/>
          <w:sz w:val="24"/>
          <w:szCs w:val="24"/>
        </w:rPr>
        <w:t xml:space="preserve"> </w:t>
      </w:r>
      <w:r w:rsidRPr="003B2101">
        <w:rPr>
          <w:rFonts w:ascii="Times New Roman" w:hAnsi="Times New Roman" w:cs="Times New Roman"/>
          <w:sz w:val="24"/>
          <w:szCs w:val="24"/>
        </w:rPr>
        <w:t>illustre la production totale des déchets en Europe en  2002 par secteur.</w:t>
      </w:r>
    </w:p>
    <w:p w:rsidR="00465BE6" w:rsidRPr="003B2101" w:rsidRDefault="00465BE6" w:rsidP="00970C5A">
      <w:pPr>
        <w:autoSpaceDE w:val="0"/>
        <w:autoSpaceDN w:val="0"/>
        <w:adjustRightInd w:val="0"/>
        <w:spacing w:after="0" w:line="360" w:lineRule="auto"/>
        <w:jc w:val="both"/>
        <w:rPr>
          <w:rFonts w:ascii="Times New Roman" w:hAnsi="Times New Roman" w:cs="Times New Roman"/>
          <w:sz w:val="24"/>
          <w:szCs w:val="24"/>
        </w:rPr>
      </w:pPr>
      <w:r w:rsidRPr="003B2101">
        <w:rPr>
          <w:rFonts w:ascii="Times New Roman" w:hAnsi="Times New Roman" w:cs="Times New Roman"/>
          <w:sz w:val="24"/>
          <w:szCs w:val="24"/>
        </w:rPr>
        <w:t>Les déchets doivent être gérés dans les conditions nécessaires pour en limiter les effets  négatifs sur l'air, le sol, la flore, la faune, éviter les incommodités par le bruit et les odeurs d'une façon générale, éviter de porter atteinte à l'environnement et à la santé de l'homme. La gestion des déchets doit être effectuée prioritairement par la voie de la valorisation ou, à défaut, par la voie de l'élimination.</w:t>
      </w:r>
    </w:p>
    <w:p w:rsidR="00465BE6" w:rsidRPr="003B2101" w:rsidRDefault="00465BE6" w:rsidP="00465BE6">
      <w:pPr>
        <w:autoSpaceDE w:val="0"/>
        <w:autoSpaceDN w:val="0"/>
        <w:adjustRightInd w:val="0"/>
        <w:spacing w:after="0"/>
        <w:rPr>
          <w:rFonts w:ascii="Times New Roman" w:hAnsi="Times New Roman" w:cs="Times New Roman"/>
          <w:b/>
          <w:bCs/>
          <w:sz w:val="26"/>
          <w:szCs w:val="26"/>
        </w:rPr>
      </w:pPr>
    </w:p>
    <w:p w:rsidR="00465BE6" w:rsidRPr="003B2101" w:rsidRDefault="00465BE6" w:rsidP="00465BE6">
      <w:pPr>
        <w:autoSpaceDE w:val="0"/>
        <w:autoSpaceDN w:val="0"/>
        <w:adjustRightInd w:val="0"/>
        <w:spacing w:after="0"/>
        <w:rPr>
          <w:rFonts w:ascii="Times New Roman" w:hAnsi="Times New Roman" w:cs="Times New Roman"/>
          <w:b/>
          <w:bCs/>
          <w:sz w:val="26"/>
          <w:szCs w:val="26"/>
        </w:rPr>
      </w:pPr>
      <w:r w:rsidRPr="003B2101">
        <w:rPr>
          <w:rFonts w:ascii="TimesNewRomanPSMT" w:hAnsi="TimesNewRomanPSMT" w:cs="TimesNewRomanPSMT"/>
          <w:noProof/>
          <w:sz w:val="24"/>
          <w:szCs w:val="24"/>
          <w:lang w:val="en-US" w:eastAsia="en-US"/>
        </w:rPr>
        <w:lastRenderedPageBreak/>
        <w:drawing>
          <wp:inline distT="0" distB="0" distL="0" distR="0">
            <wp:extent cx="5743575" cy="2752725"/>
            <wp:effectExtent l="19050" t="19050" r="28575" b="28575"/>
            <wp:docPr id="4"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cstate="print"/>
                    <a:srcRect/>
                    <a:stretch>
                      <a:fillRect/>
                    </a:stretch>
                  </pic:blipFill>
                  <pic:spPr bwMode="auto">
                    <a:xfrm>
                      <a:off x="0" y="0"/>
                      <a:ext cx="5743575" cy="2752725"/>
                    </a:xfrm>
                    <a:prstGeom prst="rect">
                      <a:avLst/>
                    </a:prstGeom>
                    <a:noFill/>
                    <a:ln w="9525">
                      <a:solidFill>
                        <a:schemeClr val="tx1"/>
                      </a:solidFill>
                      <a:miter lim="800000"/>
                      <a:headEnd/>
                      <a:tailEnd/>
                    </a:ln>
                  </pic:spPr>
                </pic:pic>
              </a:graphicData>
            </a:graphic>
          </wp:inline>
        </w:drawing>
      </w:r>
    </w:p>
    <w:p w:rsidR="00465BE6" w:rsidRPr="003B2101" w:rsidRDefault="00465BE6" w:rsidP="00465BE6">
      <w:pPr>
        <w:autoSpaceDE w:val="0"/>
        <w:autoSpaceDN w:val="0"/>
        <w:adjustRightInd w:val="0"/>
        <w:spacing w:after="0"/>
        <w:rPr>
          <w:rFonts w:ascii="TimesNewRomanPSMT" w:hAnsi="TimesNewRomanPSMT" w:cs="TimesNewRomanPSMT"/>
          <w:sz w:val="24"/>
          <w:szCs w:val="24"/>
        </w:rPr>
      </w:pPr>
    </w:p>
    <w:p w:rsidR="00465BE6" w:rsidRDefault="00086370" w:rsidP="00807D1D">
      <w:pPr>
        <w:autoSpaceDE w:val="0"/>
        <w:autoSpaceDN w:val="0"/>
        <w:adjustRightInd w:val="0"/>
        <w:spacing w:after="0" w:line="360" w:lineRule="auto"/>
        <w:rPr>
          <w:rFonts w:ascii="Times New Roman" w:hAnsi="Times New Roman" w:cs="Times New Roman"/>
          <w:sz w:val="24"/>
          <w:szCs w:val="24"/>
        </w:rPr>
      </w:pPr>
      <w:r w:rsidRPr="00970C5A">
        <w:rPr>
          <w:rFonts w:ascii="TimesNewRomanPSMT" w:hAnsi="TimesNewRomanPSMT" w:cs="TimesNewRomanPSMT"/>
          <w:sz w:val="24"/>
          <w:szCs w:val="24"/>
        </w:rPr>
        <w:t xml:space="preserve">                             </w:t>
      </w:r>
      <w:r w:rsidR="00465BE6" w:rsidRPr="00970C5A">
        <w:rPr>
          <w:rFonts w:ascii="TimesNewRomanPSMT" w:hAnsi="TimesNewRomanPSMT" w:cs="TimesNewRomanPSMT"/>
          <w:sz w:val="24"/>
          <w:szCs w:val="24"/>
        </w:rPr>
        <w:t xml:space="preserve"> </w:t>
      </w:r>
      <w:r w:rsidR="00465BE6" w:rsidRPr="00970C5A">
        <w:rPr>
          <w:rFonts w:ascii="Times New Roman" w:hAnsi="Times New Roman" w:cs="Times New Roman"/>
          <w:sz w:val="24"/>
          <w:szCs w:val="24"/>
        </w:rPr>
        <w:t>Figure</w:t>
      </w:r>
      <w:r w:rsidR="00970C5A">
        <w:rPr>
          <w:rFonts w:ascii="Times New Roman" w:hAnsi="Times New Roman" w:cs="Times New Roman"/>
          <w:sz w:val="24"/>
          <w:szCs w:val="24"/>
        </w:rPr>
        <w:t xml:space="preserve"> </w:t>
      </w:r>
      <w:r w:rsidR="00465BE6" w:rsidRPr="00970C5A">
        <w:rPr>
          <w:rFonts w:ascii="Times New Roman" w:hAnsi="Times New Roman" w:cs="Times New Roman"/>
          <w:sz w:val="24"/>
          <w:szCs w:val="24"/>
        </w:rPr>
        <w:t>1.</w:t>
      </w:r>
      <w:r w:rsidR="00807D1D" w:rsidRPr="00970C5A">
        <w:rPr>
          <w:rFonts w:ascii="Times New Roman" w:hAnsi="Times New Roman" w:cs="Times New Roman"/>
          <w:sz w:val="24"/>
          <w:szCs w:val="24"/>
        </w:rPr>
        <w:t>3</w:t>
      </w:r>
      <w:r w:rsidR="00465BE6" w:rsidRPr="00E60B95">
        <w:rPr>
          <w:rFonts w:ascii="Times New Roman" w:hAnsi="Times New Roman" w:cs="Times New Roman"/>
          <w:b/>
          <w:bCs/>
          <w:sz w:val="24"/>
          <w:szCs w:val="24"/>
        </w:rPr>
        <w:t> </w:t>
      </w:r>
      <w:r w:rsidR="00465BE6" w:rsidRPr="00E60B95">
        <w:rPr>
          <w:rFonts w:ascii="Times New Roman" w:hAnsi="Times New Roman" w:cs="Times New Roman"/>
          <w:sz w:val="24"/>
          <w:szCs w:val="24"/>
        </w:rPr>
        <w:t>: production totale des dé</w:t>
      </w:r>
      <w:r w:rsidR="00807D1D">
        <w:rPr>
          <w:rFonts w:ascii="Times New Roman" w:hAnsi="Times New Roman" w:cs="Times New Roman"/>
          <w:sz w:val="24"/>
          <w:szCs w:val="24"/>
        </w:rPr>
        <w:t>chets en Europe par secteur</w:t>
      </w:r>
      <w:r w:rsidR="00465BE6" w:rsidRPr="00E60B95">
        <w:rPr>
          <w:rFonts w:ascii="Times New Roman" w:hAnsi="Times New Roman" w:cs="Times New Roman"/>
          <w:sz w:val="24"/>
          <w:szCs w:val="24"/>
        </w:rPr>
        <w:t>.</w:t>
      </w:r>
    </w:p>
    <w:p w:rsidR="00086370" w:rsidRPr="00086370" w:rsidRDefault="00086370" w:rsidP="00086370">
      <w:pPr>
        <w:autoSpaceDE w:val="0"/>
        <w:autoSpaceDN w:val="0"/>
        <w:adjustRightInd w:val="0"/>
        <w:spacing w:after="0" w:line="360" w:lineRule="auto"/>
        <w:rPr>
          <w:rFonts w:ascii="Times New Roman" w:hAnsi="Times New Roman" w:cs="Times New Roman"/>
          <w:sz w:val="24"/>
          <w:szCs w:val="24"/>
        </w:rPr>
      </w:pPr>
    </w:p>
    <w:p w:rsidR="00465BE6" w:rsidRPr="006873CF" w:rsidRDefault="00970C5A" w:rsidP="00970C5A">
      <w:pPr>
        <w:autoSpaceDE w:val="0"/>
        <w:autoSpaceDN w:val="0"/>
        <w:adjustRightInd w:val="0"/>
        <w:spacing w:line="360" w:lineRule="auto"/>
        <w:rPr>
          <w:rFonts w:ascii="Times New Roman" w:hAnsi="Times New Roman" w:cs="Times New Roman"/>
          <w:b/>
          <w:bCs/>
          <w:sz w:val="24"/>
          <w:szCs w:val="24"/>
        </w:rPr>
      </w:pPr>
      <w:r w:rsidRPr="006873CF">
        <w:rPr>
          <w:rFonts w:ascii="Times New Roman" w:hAnsi="Times New Roman" w:cs="Times New Roman"/>
          <w:b/>
          <w:bCs/>
          <w:sz w:val="24"/>
          <w:szCs w:val="24"/>
        </w:rPr>
        <w:t xml:space="preserve">1.5. Recyclage des déchets </w:t>
      </w:r>
    </w:p>
    <w:p w:rsidR="00465BE6" w:rsidRPr="006873CF" w:rsidRDefault="00465BE6" w:rsidP="00970C5A">
      <w:pPr>
        <w:autoSpaceDE w:val="0"/>
        <w:autoSpaceDN w:val="0"/>
        <w:adjustRightInd w:val="0"/>
        <w:spacing w:line="360" w:lineRule="auto"/>
        <w:rPr>
          <w:rFonts w:ascii="Times New Roman" w:hAnsi="Times New Roman" w:cs="Times New Roman"/>
          <w:b/>
          <w:bCs/>
          <w:sz w:val="24"/>
          <w:szCs w:val="24"/>
        </w:rPr>
      </w:pPr>
      <w:r w:rsidRPr="006873CF">
        <w:rPr>
          <w:rFonts w:ascii="Times New Roman" w:hAnsi="Times New Roman" w:cs="Times New Roman"/>
          <w:b/>
          <w:bCs/>
          <w:sz w:val="24"/>
          <w:szCs w:val="24"/>
        </w:rPr>
        <w:t>1.</w:t>
      </w:r>
      <w:r w:rsidR="00970C5A" w:rsidRPr="006873CF">
        <w:rPr>
          <w:rFonts w:ascii="Times New Roman" w:hAnsi="Times New Roman" w:cs="Times New Roman"/>
          <w:b/>
          <w:bCs/>
          <w:sz w:val="24"/>
          <w:szCs w:val="24"/>
        </w:rPr>
        <w:t>5</w:t>
      </w:r>
      <w:r w:rsidR="006458E1" w:rsidRPr="006873CF">
        <w:rPr>
          <w:rFonts w:ascii="Times New Roman" w:hAnsi="Times New Roman" w:cs="Times New Roman"/>
          <w:b/>
          <w:bCs/>
          <w:sz w:val="24"/>
          <w:szCs w:val="24"/>
        </w:rPr>
        <w:t>.1. Définition</w:t>
      </w:r>
    </w:p>
    <w:p w:rsidR="00465BE6" w:rsidRPr="009364AD" w:rsidRDefault="00465BE6" w:rsidP="009364AD">
      <w:pPr>
        <w:autoSpaceDE w:val="0"/>
        <w:autoSpaceDN w:val="0"/>
        <w:adjustRightInd w:val="0"/>
        <w:spacing w:line="360" w:lineRule="auto"/>
        <w:jc w:val="both"/>
        <w:rPr>
          <w:rFonts w:ascii="Times New Roman" w:hAnsi="Times New Roman" w:cs="Times New Roman"/>
          <w:sz w:val="24"/>
          <w:szCs w:val="24"/>
        </w:rPr>
      </w:pPr>
      <w:r w:rsidRPr="003B2101">
        <w:rPr>
          <w:rFonts w:ascii="Times New Roman" w:hAnsi="Times New Roman" w:cs="Times New Roman"/>
          <w:sz w:val="24"/>
          <w:szCs w:val="24"/>
        </w:rPr>
        <w:t>Le recyclage est un procédé de traitement des déchets industriels et des déchets ménagers qui permet de réintroduire, dans le cycle de production d’un produit, des matériaux qui le composent. L’un des exemples qui illustre ce procédé est celui de la fabrication de bouteilles neuves avec le verre de bouteilles usagées.</w:t>
      </w:r>
      <w:r w:rsidR="009364AD">
        <w:rPr>
          <w:rFonts w:ascii="Times New Roman" w:hAnsi="Times New Roman" w:cs="Times New Roman"/>
          <w:sz w:val="24"/>
          <w:szCs w:val="24"/>
        </w:rPr>
        <w:t xml:space="preserve"> </w:t>
      </w:r>
      <w:r w:rsidRPr="003B2101">
        <w:rPr>
          <w:rFonts w:ascii="Times New Roman" w:hAnsi="Times New Roman" w:cs="Times New Roman"/>
          <w:sz w:val="24"/>
          <w:szCs w:val="24"/>
        </w:rPr>
        <w:t>Le recyclage a deux conséquences écologiques majeures : la réduction du volume de déchets et la préservation des ressources naturelles. C’est une des activités économiques de la société de consommation. Certains procédés sont simples et bon marché mais, à l’inverse, d’autres sont complexes, coûteux et peu rentables. Dans ce domaine, les objectifs de l’écologie et ceux des consommateurs se rejoignent mais parfois divergent ; c’est alors le législateur qui intervient. Ainsi, en particulier depuis les années 1970, le recyclage est une activité importante de l’économie et des conditions de vie des pays développés</w:t>
      </w:r>
      <w:r w:rsidRPr="003B2101">
        <w:t>.</w:t>
      </w:r>
    </w:p>
    <w:p w:rsidR="00465BE6" w:rsidRPr="003B2101" w:rsidRDefault="00465BE6" w:rsidP="00465BE6">
      <w:pPr>
        <w:autoSpaceDE w:val="0"/>
        <w:autoSpaceDN w:val="0"/>
        <w:adjustRightInd w:val="0"/>
        <w:spacing w:after="0" w:line="360" w:lineRule="auto"/>
        <w:rPr>
          <w:rFonts w:ascii="Times New Roman" w:hAnsi="Times New Roman" w:cs="Times New Roman"/>
          <w:sz w:val="24"/>
          <w:szCs w:val="24"/>
        </w:rPr>
      </w:pPr>
      <w:r w:rsidRPr="003B2101">
        <w:rPr>
          <w:rFonts w:ascii="Times New Roman" w:hAnsi="Times New Roman" w:cs="Times New Roman"/>
          <w:sz w:val="24"/>
          <w:szCs w:val="24"/>
        </w:rPr>
        <w:t>La valorisation des déchets de démolition a dépassé le stade d'expérimentation et connaît un développement assez important. A titre d'indication, le taux de recyclage dans certains pays d'Europe pour l'année 199</w:t>
      </w:r>
      <w:r w:rsidR="00807D1D">
        <w:rPr>
          <w:rFonts w:ascii="Times New Roman" w:hAnsi="Times New Roman" w:cs="Times New Roman"/>
          <w:sz w:val="24"/>
          <w:szCs w:val="24"/>
        </w:rPr>
        <w:t>5 est résumé dans le tableau 1.1</w:t>
      </w:r>
      <w:r w:rsidRPr="003B2101">
        <w:rPr>
          <w:rFonts w:ascii="Times New Roman" w:hAnsi="Times New Roman" w:cs="Times New Roman"/>
          <w:sz w:val="24"/>
          <w:szCs w:val="24"/>
        </w:rPr>
        <w:t xml:space="preserve"> suivant :</w:t>
      </w:r>
    </w:p>
    <w:p w:rsidR="00465BE6" w:rsidRPr="003B2101" w:rsidRDefault="00465BE6" w:rsidP="00465BE6">
      <w:pPr>
        <w:autoSpaceDE w:val="0"/>
        <w:autoSpaceDN w:val="0"/>
        <w:adjustRightInd w:val="0"/>
        <w:spacing w:after="0" w:line="360" w:lineRule="auto"/>
        <w:rPr>
          <w:rFonts w:ascii="Times New Roman" w:hAnsi="Times New Roman" w:cs="Times New Roman"/>
          <w:sz w:val="24"/>
          <w:szCs w:val="24"/>
        </w:rPr>
      </w:pPr>
    </w:p>
    <w:p w:rsidR="00086370" w:rsidRDefault="009364AD" w:rsidP="009364AD">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9364AD" w:rsidRDefault="009364AD" w:rsidP="009364AD">
      <w:pPr>
        <w:autoSpaceDE w:val="0"/>
        <w:autoSpaceDN w:val="0"/>
        <w:adjustRightInd w:val="0"/>
        <w:spacing w:after="0" w:line="360" w:lineRule="auto"/>
        <w:rPr>
          <w:rFonts w:ascii="Times New Roman" w:hAnsi="Times New Roman" w:cs="Times New Roman"/>
          <w:sz w:val="24"/>
          <w:szCs w:val="24"/>
        </w:rPr>
      </w:pPr>
    </w:p>
    <w:p w:rsidR="00465BE6" w:rsidRPr="003B2101" w:rsidRDefault="00086370" w:rsidP="00465BE6">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465BE6">
        <w:rPr>
          <w:rFonts w:ascii="Times New Roman" w:hAnsi="Times New Roman" w:cs="Times New Roman"/>
          <w:sz w:val="24"/>
          <w:szCs w:val="24"/>
        </w:rPr>
        <w:t xml:space="preserve"> </w:t>
      </w:r>
      <w:r w:rsidR="009364AD">
        <w:rPr>
          <w:rFonts w:ascii="Times New Roman" w:hAnsi="Times New Roman" w:cs="Times New Roman"/>
          <w:sz w:val="24"/>
          <w:szCs w:val="24"/>
        </w:rPr>
        <w:t>Tableau 1.</w:t>
      </w:r>
      <w:r w:rsidR="00465BE6" w:rsidRPr="009364AD">
        <w:rPr>
          <w:rFonts w:ascii="Times New Roman" w:hAnsi="Times New Roman" w:cs="Times New Roman"/>
          <w:sz w:val="24"/>
          <w:szCs w:val="24"/>
        </w:rPr>
        <w:t>1</w:t>
      </w:r>
      <w:r w:rsidR="00465BE6" w:rsidRPr="003B2101">
        <w:rPr>
          <w:rFonts w:ascii="Times New Roman" w:hAnsi="Times New Roman" w:cs="Times New Roman"/>
          <w:sz w:val="24"/>
          <w:szCs w:val="24"/>
        </w:rPr>
        <w:t xml:space="preserve">: </w:t>
      </w:r>
      <w:r w:rsidR="006873CF">
        <w:rPr>
          <w:rFonts w:ascii="Times New Roman" w:hAnsi="Times New Roman" w:cs="Times New Roman"/>
          <w:sz w:val="24"/>
          <w:szCs w:val="24"/>
        </w:rPr>
        <w:t xml:space="preserve">Taux de recyclage en Europe </w:t>
      </w:r>
    </w:p>
    <w:p w:rsidR="00465BE6" w:rsidRPr="003B2101" w:rsidRDefault="00465BE6" w:rsidP="00465BE6">
      <w:pPr>
        <w:autoSpaceDE w:val="0"/>
        <w:autoSpaceDN w:val="0"/>
        <w:adjustRightInd w:val="0"/>
        <w:spacing w:after="0" w:line="360" w:lineRule="auto"/>
        <w:rPr>
          <w:rFonts w:ascii="Times New Roman" w:hAnsi="Times New Roman" w:cs="Times New Roman"/>
          <w:sz w:val="24"/>
          <w:szCs w:val="24"/>
        </w:rPr>
      </w:pPr>
    </w:p>
    <w:tbl>
      <w:tblPr>
        <w:tblStyle w:val="Grilledutableau"/>
        <w:tblW w:w="0" w:type="auto"/>
        <w:tblInd w:w="666" w:type="dxa"/>
        <w:tblLook w:val="04A0"/>
      </w:tblPr>
      <w:tblGrid>
        <w:gridCol w:w="1567"/>
        <w:gridCol w:w="1719"/>
        <w:gridCol w:w="2067"/>
        <w:gridCol w:w="2410"/>
      </w:tblGrid>
      <w:tr w:rsidR="00465BE6" w:rsidRPr="003B2101" w:rsidTr="00701ADC">
        <w:trPr>
          <w:trHeight w:val="886"/>
        </w:trPr>
        <w:tc>
          <w:tcPr>
            <w:tcW w:w="1567" w:type="dxa"/>
          </w:tcPr>
          <w:p w:rsidR="00465BE6" w:rsidRPr="003B2101" w:rsidRDefault="00465BE6" w:rsidP="00701ADC">
            <w:pPr>
              <w:autoSpaceDE w:val="0"/>
              <w:autoSpaceDN w:val="0"/>
              <w:adjustRightInd w:val="0"/>
              <w:spacing w:line="360" w:lineRule="auto"/>
              <w:jc w:val="center"/>
              <w:rPr>
                <w:rFonts w:ascii="Times New Roman" w:hAnsi="Times New Roman" w:cs="Times New Roman"/>
                <w:b/>
                <w:bCs/>
                <w:sz w:val="24"/>
                <w:szCs w:val="24"/>
              </w:rPr>
            </w:pPr>
          </w:p>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b/>
                <w:bCs/>
                <w:sz w:val="24"/>
                <w:szCs w:val="24"/>
              </w:rPr>
              <w:t>Pays</w:t>
            </w:r>
          </w:p>
        </w:tc>
        <w:tc>
          <w:tcPr>
            <w:tcW w:w="1719" w:type="dxa"/>
          </w:tcPr>
          <w:p w:rsidR="00465BE6" w:rsidRPr="003B2101" w:rsidRDefault="00465BE6" w:rsidP="00701ADC">
            <w:pPr>
              <w:autoSpaceDE w:val="0"/>
              <w:autoSpaceDN w:val="0"/>
              <w:adjustRightInd w:val="0"/>
              <w:spacing w:line="360" w:lineRule="auto"/>
              <w:jc w:val="center"/>
              <w:rPr>
                <w:rFonts w:ascii="Times New Roman" w:hAnsi="Times New Roman" w:cs="Times New Roman"/>
                <w:b/>
                <w:bCs/>
                <w:sz w:val="20"/>
                <w:szCs w:val="20"/>
              </w:rPr>
            </w:pPr>
            <w:r w:rsidRPr="003B2101">
              <w:rPr>
                <w:rFonts w:ascii="Times New Roman" w:hAnsi="Times New Roman" w:cs="Times New Roman"/>
                <w:b/>
                <w:bCs/>
                <w:sz w:val="20"/>
                <w:szCs w:val="20"/>
              </w:rPr>
              <w:t>Débris recyclés</w:t>
            </w:r>
          </w:p>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b/>
                <w:bCs/>
                <w:sz w:val="20"/>
                <w:szCs w:val="20"/>
              </w:rPr>
              <w:t>(millions t/an)</w:t>
            </w:r>
          </w:p>
        </w:tc>
        <w:tc>
          <w:tcPr>
            <w:tcW w:w="2067" w:type="dxa"/>
          </w:tcPr>
          <w:p w:rsidR="00465BE6" w:rsidRPr="003B2101" w:rsidRDefault="00465BE6" w:rsidP="00701ADC">
            <w:pPr>
              <w:autoSpaceDE w:val="0"/>
              <w:autoSpaceDN w:val="0"/>
              <w:adjustRightInd w:val="0"/>
              <w:spacing w:line="360" w:lineRule="auto"/>
              <w:jc w:val="center"/>
              <w:rPr>
                <w:rFonts w:ascii="Times New Roman" w:hAnsi="Times New Roman" w:cs="Times New Roman"/>
                <w:b/>
                <w:bCs/>
                <w:sz w:val="20"/>
                <w:szCs w:val="20"/>
              </w:rPr>
            </w:pPr>
            <w:r w:rsidRPr="003B2101">
              <w:rPr>
                <w:rFonts w:ascii="Times New Roman" w:hAnsi="Times New Roman" w:cs="Times New Roman"/>
                <w:b/>
                <w:bCs/>
                <w:sz w:val="20"/>
                <w:szCs w:val="20"/>
              </w:rPr>
              <w:t>Part de recyclage dans la production</w:t>
            </w:r>
          </w:p>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b/>
                <w:bCs/>
                <w:sz w:val="20"/>
                <w:szCs w:val="20"/>
              </w:rPr>
              <w:t>de débris (%)</w:t>
            </w:r>
          </w:p>
        </w:tc>
        <w:tc>
          <w:tcPr>
            <w:tcW w:w="2410" w:type="dxa"/>
          </w:tcPr>
          <w:p w:rsidR="00465BE6" w:rsidRPr="003B2101" w:rsidRDefault="00465BE6" w:rsidP="00701ADC">
            <w:pPr>
              <w:autoSpaceDE w:val="0"/>
              <w:autoSpaceDN w:val="0"/>
              <w:adjustRightInd w:val="0"/>
              <w:spacing w:line="360" w:lineRule="auto"/>
              <w:jc w:val="center"/>
              <w:rPr>
                <w:rFonts w:ascii="Times New Roman" w:hAnsi="Times New Roman" w:cs="Times New Roman"/>
                <w:b/>
                <w:bCs/>
                <w:sz w:val="20"/>
                <w:szCs w:val="20"/>
              </w:rPr>
            </w:pPr>
            <w:r w:rsidRPr="003B2101">
              <w:rPr>
                <w:rFonts w:ascii="Times New Roman" w:hAnsi="Times New Roman" w:cs="Times New Roman"/>
                <w:b/>
                <w:bCs/>
                <w:sz w:val="20"/>
                <w:szCs w:val="20"/>
              </w:rPr>
              <w:t>Part de recyclage dans      la consommation  de granulat (%)</w:t>
            </w:r>
          </w:p>
        </w:tc>
      </w:tr>
      <w:tr w:rsidR="00465BE6" w:rsidRPr="003B2101" w:rsidTr="00701ADC">
        <w:trPr>
          <w:trHeight w:val="347"/>
        </w:trPr>
        <w:tc>
          <w:tcPr>
            <w:tcW w:w="1567" w:type="dxa"/>
          </w:tcPr>
          <w:p w:rsidR="00465BE6" w:rsidRPr="003B2101" w:rsidRDefault="00465BE6" w:rsidP="00701ADC">
            <w:pPr>
              <w:autoSpaceDE w:val="0"/>
              <w:autoSpaceDN w:val="0"/>
              <w:adjustRightInd w:val="0"/>
              <w:spacing w:line="360" w:lineRule="auto"/>
              <w:jc w:val="center"/>
              <w:rPr>
                <w:rFonts w:ascii="Times New Roman" w:hAnsi="Times New Roman" w:cs="Times New Roman"/>
                <w:b/>
                <w:bCs/>
                <w:sz w:val="24"/>
                <w:szCs w:val="24"/>
              </w:rPr>
            </w:pPr>
            <w:r w:rsidRPr="003B2101">
              <w:rPr>
                <w:rFonts w:ascii="Times New Roman" w:hAnsi="Times New Roman" w:cs="Times New Roman"/>
                <w:b/>
                <w:bCs/>
                <w:sz w:val="24"/>
                <w:szCs w:val="24"/>
              </w:rPr>
              <w:t>Pays-Bas</w:t>
            </w:r>
          </w:p>
        </w:tc>
        <w:tc>
          <w:tcPr>
            <w:tcW w:w="1719"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7,7</w:t>
            </w:r>
          </w:p>
        </w:tc>
        <w:tc>
          <w:tcPr>
            <w:tcW w:w="2067"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64,2</w:t>
            </w:r>
          </w:p>
        </w:tc>
        <w:tc>
          <w:tcPr>
            <w:tcW w:w="2410"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6,1</w:t>
            </w:r>
          </w:p>
        </w:tc>
      </w:tr>
      <w:tr w:rsidR="00465BE6" w:rsidRPr="003B2101" w:rsidTr="00701ADC">
        <w:trPr>
          <w:trHeight w:val="359"/>
        </w:trPr>
        <w:tc>
          <w:tcPr>
            <w:tcW w:w="1567" w:type="dxa"/>
          </w:tcPr>
          <w:p w:rsidR="00465BE6" w:rsidRPr="003B2101" w:rsidRDefault="00465BE6" w:rsidP="00701ADC">
            <w:pPr>
              <w:autoSpaceDE w:val="0"/>
              <w:autoSpaceDN w:val="0"/>
              <w:adjustRightInd w:val="0"/>
              <w:spacing w:line="360" w:lineRule="auto"/>
              <w:jc w:val="center"/>
              <w:rPr>
                <w:rFonts w:ascii="Times New Roman" w:hAnsi="Times New Roman" w:cs="Times New Roman"/>
                <w:b/>
                <w:bCs/>
                <w:sz w:val="24"/>
                <w:szCs w:val="24"/>
              </w:rPr>
            </w:pPr>
            <w:r w:rsidRPr="003B2101">
              <w:rPr>
                <w:rFonts w:ascii="Times New Roman" w:hAnsi="Times New Roman" w:cs="Times New Roman"/>
                <w:b/>
                <w:bCs/>
                <w:sz w:val="24"/>
                <w:szCs w:val="24"/>
              </w:rPr>
              <w:t>UK</w:t>
            </w:r>
          </w:p>
        </w:tc>
        <w:tc>
          <w:tcPr>
            <w:tcW w:w="1719"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7,2</w:t>
            </w:r>
          </w:p>
        </w:tc>
        <w:tc>
          <w:tcPr>
            <w:tcW w:w="2067"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14,8</w:t>
            </w:r>
          </w:p>
        </w:tc>
        <w:tc>
          <w:tcPr>
            <w:tcW w:w="2410"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2,5</w:t>
            </w:r>
          </w:p>
        </w:tc>
      </w:tr>
      <w:tr w:rsidR="00465BE6" w:rsidRPr="003B2101" w:rsidTr="00701ADC">
        <w:trPr>
          <w:trHeight w:val="347"/>
        </w:trPr>
        <w:tc>
          <w:tcPr>
            <w:tcW w:w="1567" w:type="dxa"/>
          </w:tcPr>
          <w:p w:rsidR="00465BE6" w:rsidRPr="003B2101" w:rsidRDefault="00465BE6" w:rsidP="00701ADC">
            <w:pPr>
              <w:autoSpaceDE w:val="0"/>
              <w:autoSpaceDN w:val="0"/>
              <w:adjustRightInd w:val="0"/>
              <w:spacing w:line="360" w:lineRule="auto"/>
              <w:jc w:val="center"/>
              <w:rPr>
                <w:rFonts w:ascii="Times New Roman" w:hAnsi="Times New Roman" w:cs="Times New Roman"/>
                <w:b/>
                <w:bCs/>
                <w:sz w:val="24"/>
                <w:szCs w:val="24"/>
              </w:rPr>
            </w:pPr>
            <w:r w:rsidRPr="003B2101">
              <w:rPr>
                <w:rFonts w:ascii="Times New Roman" w:hAnsi="Times New Roman" w:cs="Times New Roman"/>
                <w:b/>
                <w:bCs/>
                <w:sz w:val="24"/>
                <w:szCs w:val="24"/>
              </w:rPr>
              <w:t>Belgique</w:t>
            </w:r>
          </w:p>
        </w:tc>
        <w:tc>
          <w:tcPr>
            <w:tcW w:w="1719"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2,3</w:t>
            </w:r>
          </w:p>
        </w:tc>
        <w:tc>
          <w:tcPr>
            <w:tcW w:w="2067"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30,3</w:t>
            </w:r>
          </w:p>
        </w:tc>
        <w:tc>
          <w:tcPr>
            <w:tcW w:w="2410"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2,6</w:t>
            </w:r>
          </w:p>
        </w:tc>
      </w:tr>
      <w:tr w:rsidR="00465BE6" w:rsidRPr="003B2101" w:rsidTr="00701ADC">
        <w:trPr>
          <w:trHeight w:val="347"/>
        </w:trPr>
        <w:tc>
          <w:tcPr>
            <w:tcW w:w="1567" w:type="dxa"/>
          </w:tcPr>
          <w:p w:rsidR="00465BE6" w:rsidRPr="003B2101" w:rsidRDefault="00465BE6" w:rsidP="00701ADC">
            <w:pPr>
              <w:autoSpaceDE w:val="0"/>
              <w:autoSpaceDN w:val="0"/>
              <w:adjustRightInd w:val="0"/>
              <w:spacing w:line="360" w:lineRule="auto"/>
              <w:jc w:val="center"/>
              <w:rPr>
                <w:rFonts w:ascii="Times New Roman" w:hAnsi="Times New Roman" w:cs="Times New Roman"/>
                <w:b/>
                <w:bCs/>
                <w:sz w:val="24"/>
                <w:szCs w:val="24"/>
              </w:rPr>
            </w:pPr>
            <w:r w:rsidRPr="003B2101">
              <w:rPr>
                <w:rFonts w:ascii="Times New Roman" w:hAnsi="Times New Roman" w:cs="Times New Roman"/>
                <w:b/>
                <w:bCs/>
                <w:sz w:val="24"/>
                <w:szCs w:val="24"/>
              </w:rPr>
              <w:t>Danemark</w:t>
            </w:r>
          </w:p>
        </w:tc>
        <w:tc>
          <w:tcPr>
            <w:tcW w:w="1719"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14,9</w:t>
            </w:r>
          </w:p>
        </w:tc>
        <w:tc>
          <w:tcPr>
            <w:tcW w:w="2067"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24,0</w:t>
            </w:r>
          </w:p>
        </w:tc>
        <w:tc>
          <w:tcPr>
            <w:tcW w:w="2410"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3,6</w:t>
            </w:r>
          </w:p>
        </w:tc>
      </w:tr>
      <w:tr w:rsidR="00465BE6" w:rsidRPr="003B2101" w:rsidTr="00701ADC">
        <w:trPr>
          <w:trHeight w:val="347"/>
        </w:trPr>
        <w:tc>
          <w:tcPr>
            <w:tcW w:w="1567" w:type="dxa"/>
          </w:tcPr>
          <w:p w:rsidR="00465BE6" w:rsidRPr="003B2101" w:rsidRDefault="00465BE6" w:rsidP="00701ADC">
            <w:pPr>
              <w:autoSpaceDE w:val="0"/>
              <w:autoSpaceDN w:val="0"/>
              <w:adjustRightInd w:val="0"/>
              <w:spacing w:line="360" w:lineRule="auto"/>
              <w:jc w:val="center"/>
              <w:rPr>
                <w:rFonts w:ascii="Times New Roman" w:hAnsi="Times New Roman" w:cs="Times New Roman"/>
                <w:b/>
                <w:bCs/>
                <w:sz w:val="24"/>
                <w:szCs w:val="24"/>
              </w:rPr>
            </w:pPr>
            <w:r w:rsidRPr="003B2101">
              <w:rPr>
                <w:rFonts w:ascii="Times New Roman" w:hAnsi="Times New Roman" w:cs="Times New Roman"/>
                <w:b/>
                <w:bCs/>
                <w:sz w:val="24"/>
                <w:szCs w:val="24"/>
              </w:rPr>
              <w:t>France</w:t>
            </w:r>
          </w:p>
        </w:tc>
        <w:tc>
          <w:tcPr>
            <w:tcW w:w="1719"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3</w:t>
            </w:r>
          </w:p>
        </w:tc>
        <w:tc>
          <w:tcPr>
            <w:tcW w:w="2067"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9,0</w:t>
            </w:r>
          </w:p>
        </w:tc>
        <w:tc>
          <w:tcPr>
            <w:tcW w:w="2410"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0,7</w:t>
            </w:r>
          </w:p>
        </w:tc>
      </w:tr>
      <w:tr w:rsidR="00465BE6" w:rsidRPr="003B2101" w:rsidTr="00701ADC">
        <w:trPr>
          <w:trHeight w:val="359"/>
        </w:trPr>
        <w:tc>
          <w:tcPr>
            <w:tcW w:w="1567" w:type="dxa"/>
          </w:tcPr>
          <w:p w:rsidR="00465BE6" w:rsidRPr="003B2101" w:rsidRDefault="00465BE6" w:rsidP="00701ADC">
            <w:pPr>
              <w:autoSpaceDE w:val="0"/>
              <w:autoSpaceDN w:val="0"/>
              <w:adjustRightInd w:val="0"/>
              <w:spacing w:line="360" w:lineRule="auto"/>
              <w:jc w:val="center"/>
              <w:rPr>
                <w:rFonts w:ascii="Times New Roman" w:hAnsi="Times New Roman" w:cs="Times New Roman"/>
                <w:b/>
                <w:bCs/>
                <w:sz w:val="24"/>
                <w:szCs w:val="24"/>
              </w:rPr>
            </w:pPr>
            <w:r w:rsidRPr="003B2101">
              <w:rPr>
                <w:rFonts w:ascii="Times New Roman" w:hAnsi="Times New Roman" w:cs="Times New Roman"/>
                <w:b/>
                <w:bCs/>
                <w:sz w:val="24"/>
                <w:szCs w:val="24"/>
              </w:rPr>
              <w:t>Espagne</w:t>
            </w:r>
          </w:p>
        </w:tc>
        <w:tc>
          <w:tcPr>
            <w:tcW w:w="1719"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0,5</w:t>
            </w:r>
          </w:p>
        </w:tc>
        <w:tc>
          <w:tcPr>
            <w:tcW w:w="2067"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3,7</w:t>
            </w:r>
          </w:p>
        </w:tc>
        <w:tc>
          <w:tcPr>
            <w:tcW w:w="2410" w:type="dxa"/>
          </w:tcPr>
          <w:p w:rsidR="00465BE6" w:rsidRPr="003B2101" w:rsidRDefault="00465BE6" w:rsidP="00701ADC">
            <w:pPr>
              <w:autoSpaceDE w:val="0"/>
              <w:autoSpaceDN w:val="0"/>
              <w:adjustRightInd w:val="0"/>
              <w:spacing w:line="360" w:lineRule="auto"/>
              <w:jc w:val="center"/>
              <w:rPr>
                <w:rFonts w:ascii="Times New Roman" w:hAnsi="Times New Roman" w:cs="Times New Roman"/>
                <w:sz w:val="24"/>
                <w:szCs w:val="24"/>
              </w:rPr>
            </w:pPr>
            <w:r w:rsidRPr="003B2101">
              <w:rPr>
                <w:rFonts w:ascii="Times New Roman" w:hAnsi="Times New Roman" w:cs="Times New Roman"/>
                <w:sz w:val="24"/>
                <w:szCs w:val="24"/>
              </w:rPr>
              <w:t>0,2</w:t>
            </w:r>
          </w:p>
        </w:tc>
      </w:tr>
    </w:tbl>
    <w:p w:rsidR="00465BE6" w:rsidRPr="003B2101" w:rsidRDefault="00465BE6" w:rsidP="00465BE6">
      <w:pPr>
        <w:autoSpaceDE w:val="0"/>
        <w:autoSpaceDN w:val="0"/>
        <w:adjustRightInd w:val="0"/>
        <w:spacing w:after="0" w:line="360" w:lineRule="auto"/>
        <w:rPr>
          <w:rFonts w:ascii="Times New Roman" w:hAnsi="Times New Roman" w:cs="Times New Roman"/>
          <w:sz w:val="24"/>
          <w:szCs w:val="24"/>
        </w:rPr>
      </w:pPr>
    </w:p>
    <w:p w:rsidR="00465BE6" w:rsidRPr="003B2101" w:rsidRDefault="00465BE6" w:rsidP="00465BE6">
      <w:pPr>
        <w:autoSpaceDE w:val="0"/>
        <w:autoSpaceDN w:val="0"/>
        <w:adjustRightInd w:val="0"/>
        <w:spacing w:after="0" w:line="360" w:lineRule="auto"/>
        <w:rPr>
          <w:rFonts w:ascii="Times New Roman" w:hAnsi="Times New Roman" w:cs="Times New Roman"/>
          <w:sz w:val="24"/>
          <w:szCs w:val="24"/>
        </w:rPr>
      </w:pPr>
    </w:p>
    <w:p w:rsidR="00465BE6" w:rsidRPr="003B2101" w:rsidRDefault="00465BE6" w:rsidP="009364AD">
      <w:pPr>
        <w:autoSpaceDE w:val="0"/>
        <w:autoSpaceDN w:val="0"/>
        <w:adjustRightInd w:val="0"/>
        <w:spacing w:after="0" w:line="360" w:lineRule="auto"/>
        <w:jc w:val="both"/>
        <w:rPr>
          <w:rFonts w:ascii="Times New Roman" w:hAnsi="Times New Roman" w:cs="Times New Roman"/>
          <w:sz w:val="24"/>
          <w:szCs w:val="24"/>
        </w:rPr>
      </w:pPr>
      <w:r w:rsidRPr="003B2101">
        <w:rPr>
          <w:rFonts w:ascii="Times New Roman" w:hAnsi="Times New Roman" w:cs="Times New Roman"/>
          <w:sz w:val="24"/>
          <w:szCs w:val="24"/>
        </w:rPr>
        <w:t>Hendricks a mis en évidence que la production et l'utilisation actuelles des agrégats</w:t>
      </w:r>
      <w:r w:rsidR="009364AD">
        <w:rPr>
          <w:rFonts w:ascii="Times New Roman" w:hAnsi="Times New Roman" w:cs="Times New Roman"/>
          <w:sz w:val="24"/>
          <w:szCs w:val="24"/>
        </w:rPr>
        <w:t xml:space="preserve"> </w:t>
      </w:r>
      <w:r w:rsidRPr="003B2101">
        <w:rPr>
          <w:rFonts w:ascii="Times New Roman" w:hAnsi="Times New Roman" w:cs="Times New Roman"/>
          <w:sz w:val="24"/>
          <w:szCs w:val="24"/>
        </w:rPr>
        <w:t>recyclés (issus de béton et de briques) en Europe est proche de 11 % et 10% respectivement et</w:t>
      </w:r>
      <w:r w:rsidR="009364AD">
        <w:rPr>
          <w:rFonts w:ascii="Times New Roman" w:hAnsi="Times New Roman" w:cs="Times New Roman"/>
          <w:sz w:val="24"/>
          <w:szCs w:val="24"/>
        </w:rPr>
        <w:t xml:space="preserve"> </w:t>
      </w:r>
      <w:r w:rsidRPr="003B2101">
        <w:rPr>
          <w:rFonts w:ascii="Times New Roman" w:hAnsi="Times New Roman" w:cs="Times New Roman"/>
          <w:sz w:val="24"/>
          <w:szCs w:val="24"/>
        </w:rPr>
        <w:t>estime qu'en 2015 ces quantité</w:t>
      </w:r>
      <w:r w:rsidR="00807D1D">
        <w:rPr>
          <w:rFonts w:ascii="Times New Roman" w:hAnsi="Times New Roman" w:cs="Times New Roman"/>
          <w:sz w:val="24"/>
          <w:szCs w:val="24"/>
        </w:rPr>
        <w:t>s augmenteront à 15% et 14%</w:t>
      </w:r>
      <w:r w:rsidRPr="003B2101">
        <w:rPr>
          <w:rFonts w:ascii="Times New Roman" w:hAnsi="Times New Roman" w:cs="Times New Roman"/>
          <w:sz w:val="24"/>
          <w:szCs w:val="24"/>
        </w:rPr>
        <w:t>.</w:t>
      </w:r>
    </w:p>
    <w:p w:rsidR="00465BE6" w:rsidRDefault="00465BE6"/>
    <w:p w:rsidR="00465BE6" w:rsidRDefault="00465BE6"/>
    <w:p w:rsidR="00465BE6" w:rsidRDefault="00465BE6"/>
    <w:p w:rsidR="00465BE6" w:rsidRDefault="00465BE6"/>
    <w:p w:rsidR="00465BE6" w:rsidRDefault="00465BE6"/>
    <w:p w:rsidR="00465BE6" w:rsidRDefault="00465BE6"/>
    <w:p w:rsidR="00465BE6" w:rsidRDefault="00465BE6"/>
    <w:p w:rsidR="00465BE6" w:rsidRDefault="00465BE6"/>
    <w:p w:rsidR="00F06C18" w:rsidRDefault="00F06C18"/>
    <w:p w:rsidR="00F06C18" w:rsidRDefault="00F06C18"/>
    <w:p w:rsidR="00F06C18" w:rsidRDefault="00F06C18"/>
    <w:p w:rsidR="00F06C18" w:rsidRDefault="00F06C18"/>
    <w:p w:rsidR="00F06C18" w:rsidRDefault="00F06C18"/>
    <w:p w:rsidR="00F06C18" w:rsidRDefault="00F06C18"/>
    <w:p w:rsidR="00F06C18" w:rsidRDefault="00F06C18"/>
    <w:p w:rsidR="00F06C18" w:rsidRDefault="00F06C18" w:rsidP="00F06C18">
      <w:pPr>
        <w:autoSpaceDE w:val="0"/>
        <w:autoSpaceDN w:val="0"/>
        <w:adjustRightInd w:val="0"/>
        <w:spacing w:after="0" w:line="240" w:lineRule="auto"/>
        <w:jc w:val="center"/>
        <w:rPr>
          <w:rFonts w:ascii="Times New Roman" w:hAnsi="Times New Roman" w:cs="Times New Roman"/>
          <w:i/>
          <w:iCs/>
          <w:sz w:val="96"/>
          <w:szCs w:val="96"/>
        </w:rPr>
      </w:pPr>
    </w:p>
    <w:p w:rsidR="00F06C18" w:rsidRDefault="00F06C18" w:rsidP="00F06C18">
      <w:pPr>
        <w:autoSpaceDE w:val="0"/>
        <w:autoSpaceDN w:val="0"/>
        <w:adjustRightInd w:val="0"/>
        <w:spacing w:after="0" w:line="240" w:lineRule="auto"/>
        <w:jc w:val="center"/>
        <w:rPr>
          <w:rFonts w:ascii="Times New Roman" w:hAnsi="Times New Roman" w:cs="Times New Roman"/>
          <w:i/>
          <w:iCs/>
          <w:sz w:val="96"/>
          <w:szCs w:val="96"/>
        </w:rPr>
      </w:pPr>
    </w:p>
    <w:p w:rsidR="00055E9A" w:rsidRDefault="00055E9A" w:rsidP="00F06C18">
      <w:pPr>
        <w:autoSpaceDE w:val="0"/>
        <w:autoSpaceDN w:val="0"/>
        <w:adjustRightInd w:val="0"/>
        <w:spacing w:after="0" w:line="240" w:lineRule="auto"/>
        <w:jc w:val="center"/>
        <w:rPr>
          <w:rFonts w:ascii="Times New Roman" w:hAnsi="Times New Roman" w:cs="Times New Roman"/>
          <w:i/>
          <w:iCs/>
          <w:sz w:val="96"/>
          <w:szCs w:val="96"/>
        </w:rPr>
      </w:pPr>
    </w:p>
    <w:p w:rsidR="00055E9A" w:rsidRDefault="00055E9A" w:rsidP="00F06C18">
      <w:pPr>
        <w:autoSpaceDE w:val="0"/>
        <w:autoSpaceDN w:val="0"/>
        <w:adjustRightInd w:val="0"/>
        <w:spacing w:after="0" w:line="240" w:lineRule="auto"/>
        <w:jc w:val="center"/>
        <w:rPr>
          <w:rFonts w:ascii="Times New Roman" w:hAnsi="Times New Roman" w:cs="Times New Roman"/>
          <w:i/>
          <w:iCs/>
          <w:sz w:val="96"/>
          <w:szCs w:val="96"/>
        </w:rPr>
      </w:pPr>
    </w:p>
    <w:p w:rsidR="00055E9A" w:rsidRDefault="00055E9A" w:rsidP="00F06C18">
      <w:pPr>
        <w:autoSpaceDE w:val="0"/>
        <w:autoSpaceDN w:val="0"/>
        <w:adjustRightInd w:val="0"/>
        <w:spacing w:after="0" w:line="240" w:lineRule="auto"/>
        <w:jc w:val="center"/>
        <w:rPr>
          <w:rFonts w:ascii="Times New Roman" w:hAnsi="Times New Roman" w:cs="Times New Roman"/>
          <w:i/>
          <w:iCs/>
          <w:sz w:val="96"/>
          <w:szCs w:val="96"/>
        </w:rPr>
      </w:pPr>
    </w:p>
    <w:p w:rsidR="00055E9A" w:rsidRDefault="00055E9A" w:rsidP="00F06C18">
      <w:pPr>
        <w:autoSpaceDE w:val="0"/>
        <w:autoSpaceDN w:val="0"/>
        <w:adjustRightInd w:val="0"/>
        <w:spacing w:after="0" w:line="240" w:lineRule="auto"/>
        <w:jc w:val="center"/>
        <w:rPr>
          <w:rFonts w:ascii="Times New Roman" w:hAnsi="Times New Roman" w:cs="Times New Roman"/>
          <w:i/>
          <w:iCs/>
          <w:sz w:val="96"/>
          <w:szCs w:val="96"/>
        </w:rPr>
      </w:pPr>
    </w:p>
    <w:p w:rsidR="00F06C18" w:rsidRPr="00055E9A" w:rsidRDefault="00F06C18" w:rsidP="00F06C18">
      <w:pPr>
        <w:autoSpaceDE w:val="0"/>
        <w:autoSpaceDN w:val="0"/>
        <w:adjustRightInd w:val="0"/>
        <w:spacing w:after="0" w:line="240" w:lineRule="auto"/>
        <w:jc w:val="center"/>
        <w:rPr>
          <w:rFonts w:ascii="Times New Roman" w:hAnsi="Times New Roman" w:cs="Times New Roman"/>
          <w:sz w:val="40"/>
          <w:szCs w:val="40"/>
        </w:rPr>
      </w:pPr>
      <w:r w:rsidRPr="00055E9A">
        <w:rPr>
          <w:rFonts w:ascii="Times New Roman" w:hAnsi="Times New Roman" w:cs="Times New Roman"/>
          <w:sz w:val="40"/>
          <w:szCs w:val="40"/>
        </w:rPr>
        <w:t>C</w:t>
      </w:r>
      <w:r w:rsidR="00055E9A" w:rsidRPr="00055E9A">
        <w:rPr>
          <w:rFonts w:ascii="Times New Roman" w:hAnsi="Times New Roman" w:cs="Times New Roman"/>
          <w:sz w:val="40"/>
          <w:szCs w:val="40"/>
        </w:rPr>
        <w:t>hapitre</w:t>
      </w:r>
      <w:r w:rsidRPr="00055E9A">
        <w:rPr>
          <w:rFonts w:ascii="Times New Roman" w:hAnsi="Times New Roman" w:cs="Times New Roman"/>
          <w:sz w:val="40"/>
          <w:szCs w:val="40"/>
        </w:rPr>
        <w:t xml:space="preserve"> 2</w:t>
      </w:r>
    </w:p>
    <w:p w:rsidR="00F06C18" w:rsidRPr="00055E9A" w:rsidRDefault="00F06C18" w:rsidP="00F06C18">
      <w:pPr>
        <w:autoSpaceDE w:val="0"/>
        <w:autoSpaceDN w:val="0"/>
        <w:adjustRightInd w:val="0"/>
        <w:spacing w:after="0" w:line="240" w:lineRule="auto"/>
        <w:jc w:val="center"/>
        <w:rPr>
          <w:rFonts w:ascii="Times New Roman" w:hAnsi="Times New Roman" w:cs="Times New Roman"/>
          <w:sz w:val="40"/>
          <w:szCs w:val="40"/>
        </w:rPr>
      </w:pPr>
    </w:p>
    <w:p w:rsidR="00F06C18" w:rsidRPr="00055E9A" w:rsidRDefault="00F06C18" w:rsidP="00F06C18">
      <w:pPr>
        <w:autoSpaceDE w:val="0"/>
        <w:autoSpaceDN w:val="0"/>
        <w:adjustRightInd w:val="0"/>
        <w:spacing w:after="0" w:line="240" w:lineRule="auto"/>
        <w:jc w:val="center"/>
        <w:rPr>
          <w:rFonts w:ascii="Times New Roman" w:hAnsi="Times New Roman" w:cs="Times New Roman"/>
          <w:sz w:val="40"/>
          <w:szCs w:val="40"/>
        </w:rPr>
      </w:pPr>
    </w:p>
    <w:p w:rsidR="00F06C18" w:rsidRPr="00055E9A" w:rsidRDefault="00F06C18" w:rsidP="00F06C18">
      <w:pPr>
        <w:jc w:val="center"/>
        <w:rPr>
          <w:rFonts w:ascii="Times New Roman" w:hAnsi="Times New Roman" w:cs="Times New Roman"/>
          <w:sz w:val="40"/>
          <w:szCs w:val="40"/>
        </w:rPr>
      </w:pPr>
      <w:r w:rsidRPr="00055E9A">
        <w:rPr>
          <w:rFonts w:ascii="Times New Roman" w:hAnsi="Times New Roman" w:cs="Times New Roman"/>
          <w:sz w:val="40"/>
          <w:szCs w:val="40"/>
        </w:rPr>
        <w:t>Granulats et béton recyclés</w:t>
      </w:r>
    </w:p>
    <w:p w:rsidR="00F06C18" w:rsidRDefault="00F06C18" w:rsidP="00F06C18">
      <w:pPr>
        <w:jc w:val="center"/>
        <w:rPr>
          <w:rFonts w:ascii="Times New Roman" w:hAnsi="Times New Roman" w:cs="Times New Roman"/>
          <w:i/>
          <w:iCs/>
          <w:sz w:val="96"/>
          <w:szCs w:val="96"/>
        </w:rPr>
      </w:pPr>
    </w:p>
    <w:p w:rsidR="00F06C18" w:rsidRDefault="00F06C18"/>
    <w:p w:rsidR="00465BE6" w:rsidRDefault="00465BE6"/>
    <w:p w:rsidR="00465BE6" w:rsidRDefault="00465BE6"/>
    <w:p w:rsidR="00F06C18" w:rsidRDefault="00F06C18"/>
    <w:p w:rsidR="00F06C18" w:rsidRDefault="00F06C18"/>
    <w:p w:rsidR="00F06C18" w:rsidRDefault="00F06C18"/>
    <w:p w:rsidR="00055E9A" w:rsidRDefault="00055E9A" w:rsidP="0002132E">
      <w:pPr>
        <w:autoSpaceDE w:val="0"/>
        <w:autoSpaceDN w:val="0"/>
        <w:adjustRightInd w:val="0"/>
        <w:spacing w:after="0" w:line="240" w:lineRule="auto"/>
      </w:pPr>
    </w:p>
    <w:p w:rsidR="0002132E" w:rsidRDefault="0002132E" w:rsidP="0002132E">
      <w:pPr>
        <w:autoSpaceDE w:val="0"/>
        <w:autoSpaceDN w:val="0"/>
        <w:adjustRightInd w:val="0"/>
        <w:spacing w:after="0" w:line="240" w:lineRule="auto"/>
      </w:pPr>
    </w:p>
    <w:p w:rsidR="0002132E" w:rsidRDefault="0002132E" w:rsidP="0002132E">
      <w:pPr>
        <w:autoSpaceDE w:val="0"/>
        <w:autoSpaceDN w:val="0"/>
        <w:adjustRightInd w:val="0"/>
        <w:spacing w:after="0" w:line="240" w:lineRule="auto"/>
        <w:rPr>
          <w:rFonts w:ascii="Times New Roman" w:hAnsi="Times New Roman" w:cs="Times New Roman"/>
          <w:sz w:val="40"/>
          <w:szCs w:val="40"/>
        </w:rPr>
      </w:pPr>
    </w:p>
    <w:p w:rsidR="00055E9A" w:rsidRPr="00055E9A" w:rsidRDefault="00055E9A" w:rsidP="00055E9A">
      <w:pPr>
        <w:autoSpaceDE w:val="0"/>
        <w:autoSpaceDN w:val="0"/>
        <w:adjustRightInd w:val="0"/>
        <w:spacing w:after="0" w:line="240" w:lineRule="auto"/>
        <w:jc w:val="center"/>
        <w:rPr>
          <w:rFonts w:ascii="Times New Roman" w:hAnsi="Times New Roman" w:cs="Times New Roman"/>
          <w:b/>
          <w:bCs/>
          <w:sz w:val="28"/>
          <w:szCs w:val="28"/>
        </w:rPr>
      </w:pPr>
      <w:r w:rsidRPr="00055E9A">
        <w:rPr>
          <w:rFonts w:ascii="Times New Roman" w:hAnsi="Times New Roman" w:cs="Times New Roman"/>
          <w:b/>
          <w:bCs/>
          <w:sz w:val="28"/>
          <w:szCs w:val="28"/>
        </w:rPr>
        <w:t>Chapitre 2</w:t>
      </w:r>
    </w:p>
    <w:p w:rsidR="00055E9A" w:rsidRPr="00055E9A" w:rsidRDefault="00055E9A" w:rsidP="00055E9A">
      <w:pPr>
        <w:autoSpaceDE w:val="0"/>
        <w:autoSpaceDN w:val="0"/>
        <w:adjustRightInd w:val="0"/>
        <w:spacing w:after="0" w:line="240" w:lineRule="auto"/>
        <w:rPr>
          <w:rFonts w:ascii="Times New Roman" w:hAnsi="Times New Roman" w:cs="Times New Roman"/>
          <w:b/>
          <w:bCs/>
          <w:sz w:val="28"/>
          <w:szCs w:val="28"/>
        </w:rPr>
      </w:pPr>
    </w:p>
    <w:p w:rsidR="00F06C18" w:rsidRPr="0002132E" w:rsidRDefault="00055E9A" w:rsidP="0002132E">
      <w:pPr>
        <w:jc w:val="center"/>
        <w:rPr>
          <w:rFonts w:ascii="Times New Roman" w:hAnsi="Times New Roman" w:cs="Times New Roman"/>
          <w:b/>
          <w:bCs/>
          <w:sz w:val="28"/>
          <w:szCs w:val="28"/>
        </w:rPr>
      </w:pPr>
      <w:r w:rsidRPr="00055E9A">
        <w:rPr>
          <w:rFonts w:ascii="Times New Roman" w:hAnsi="Times New Roman" w:cs="Times New Roman"/>
          <w:b/>
          <w:bCs/>
          <w:sz w:val="28"/>
          <w:szCs w:val="28"/>
        </w:rPr>
        <w:t>Granulats et béton recyclés</w:t>
      </w:r>
    </w:p>
    <w:p w:rsidR="00055E9A" w:rsidRDefault="00055E9A"/>
    <w:p w:rsidR="0002132E" w:rsidRDefault="0002132E"/>
    <w:p w:rsidR="00F06C18" w:rsidRPr="006873CF" w:rsidRDefault="00055E9A" w:rsidP="00434811">
      <w:pPr>
        <w:autoSpaceDE w:val="0"/>
        <w:autoSpaceDN w:val="0"/>
        <w:adjustRightInd w:val="0"/>
        <w:spacing w:line="360" w:lineRule="auto"/>
        <w:rPr>
          <w:rFonts w:ascii="Times New Roman" w:hAnsi="Times New Roman" w:cs="Times New Roman"/>
          <w:b/>
          <w:bCs/>
          <w:sz w:val="24"/>
          <w:szCs w:val="24"/>
        </w:rPr>
      </w:pPr>
      <w:r w:rsidRPr="006873CF">
        <w:rPr>
          <w:rFonts w:ascii="Times New Roman" w:hAnsi="Times New Roman" w:cs="Times New Roman"/>
          <w:b/>
          <w:bCs/>
          <w:sz w:val="24"/>
          <w:szCs w:val="24"/>
        </w:rPr>
        <w:t>2.1</w:t>
      </w:r>
      <w:r w:rsidR="006873CF">
        <w:rPr>
          <w:rFonts w:ascii="Times New Roman" w:hAnsi="Times New Roman" w:cs="Times New Roman"/>
          <w:b/>
          <w:bCs/>
          <w:sz w:val="24"/>
          <w:szCs w:val="24"/>
        </w:rPr>
        <w:t>.</w:t>
      </w:r>
      <w:r w:rsidRPr="006873CF">
        <w:rPr>
          <w:rFonts w:ascii="Times New Roman" w:hAnsi="Times New Roman" w:cs="Times New Roman"/>
          <w:b/>
          <w:bCs/>
          <w:sz w:val="24"/>
          <w:szCs w:val="24"/>
        </w:rPr>
        <w:t xml:space="preserve"> </w:t>
      </w:r>
      <w:r w:rsidR="00F06C18" w:rsidRPr="006873CF">
        <w:rPr>
          <w:rFonts w:ascii="Times New Roman" w:hAnsi="Times New Roman" w:cs="Times New Roman"/>
          <w:b/>
          <w:bCs/>
          <w:sz w:val="24"/>
          <w:szCs w:val="24"/>
        </w:rPr>
        <w:t>Introduction</w:t>
      </w:r>
      <w:r w:rsidR="00434811">
        <w:rPr>
          <w:rFonts w:ascii="Times New Roman" w:hAnsi="Times New Roman" w:cs="Times New Roman"/>
          <w:b/>
          <w:bCs/>
          <w:sz w:val="24"/>
          <w:szCs w:val="24"/>
        </w:rPr>
        <w:t xml:space="preserve"> </w:t>
      </w:r>
    </w:p>
    <w:p w:rsidR="00F06C18" w:rsidRDefault="00F06C18" w:rsidP="000452C4">
      <w:pPr>
        <w:autoSpaceDE w:val="0"/>
        <w:autoSpaceDN w:val="0"/>
        <w:adjustRightInd w:val="0"/>
        <w:spacing w:line="360" w:lineRule="auto"/>
        <w:jc w:val="both"/>
        <w:rPr>
          <w:rFonts w:ascii="Times New Roman" w:hAnsi="Times New Roman" w:cs="Times New Roman"/>
          <w:sz w:val="24"/>
          <w:szCs w:val="24"/>
        </w:rPr>
      </w:pPr>
      <w:r w:rsidRPr="00AF617C">
        <w:rPr>
          <w:rFonts w:ascii="Times New Roman" w:hAnsi="Times New Roman" w:cs="Times New Roman"/>
          <w:sz w:val="24"/>
          <w:szCs w:val="24"/>
        </w:rPr>
        <w:t>La réutilisation des déchets de démolition a été effectuée la première fois après la deuxième guerre</w:t>
      </w:r>
      <w:r>
        <w:rPr>
          <w:rFonts w:ascii="Times New Roman" w:hAnsi="Times New Roman" w:cs="Times New Roman"/>
          <w:sz w:val="24"/>
          <w:szCs w:val="24"/>
        </w:rPr>
        <w:t xml:space="preserve"> </w:t>
      </w:r>
      <w:r w:rsidR="00807D1D">
        <w:rPr>
          <w:rFonts w:ascii="Times New Roman" w:hAnsi="Times New Roman" w:cs="Times New Roman"/>
          <w:sz w:val="24"/>
          <w:szCs w:val="24"/>
        </w:rPr>
        <w:t>mondiale en Allemagne</w:t>
      </w:r>
      <w:r w:rsidRPr="00AF617C">
        <w:rPr>
          <w:rFonts w:ascii="Times New Roman" w:hAnsi="Times New Roman" w:cs="Times New Roman"/>
          <w:sz w:val="24"/>
          <w:szCs w:val="24"/>
        </w:rPr>
        <w:t>. Depuis cette date, plusieurs</w:t>
      </w:r>
      <w:r>
        <w:rPr>
          <w:rFonts w:ascii="Times New Roman" w:hAnsi="Times New Roman" w:cs="Times New Roman"/>
          <w:sz w:val="24"/>
          <w:szCs w:val="24"/>
        </w:rPr>
        <w:t xml:space="preserve"> </w:t>
      </w:r>
      <w:r w:rsidRPr="00AF617C">
        <w:rPr>
          <w:rFonts w:ascii="Times New Roman" w:hAnsi="Times New Roman" w:cs="Times New Roman"/>
          <w:sz w:val="24"/>
          <w:szCs w:val="24"/>
        </w:rPr>
        <w:t>recherches ont été menées dans beaucoup de pays pour développer l'utilisation des déchets de</w:t>
      </w:r>
      <w:r>
        <w:rPr>
          <w:rFonts w:ascii="Times New Roman" w:hAnsi="Times New Roman" w:cs="Times New Roman"/>
          <w:sz w:val="24"/>
          <w:szCs w:val="24"/>
        </w:rPr>
        <w:t xml:space="preserve"> </w:t>
      </w:r>
      <w:r w:rsidRPr="00AF617C">
        <w:rPr>
          <w:rFonts w:ascii="Times New Roman" w:hAnsi="Times New Roman" w:cs="Times New Roman"/>
          <w:sz w:val="24"/>
          <w:szCs w:val="24"/>
        </w:rPr>
        <w:t>démolition comme constituants de nouveau béton. Ces déchets peuvent être de béton démoli (déchets</w:t>
      </w:r>
      <w:r>
        <w:rPr>
          <w:rFonts w:ascii="Times New Roman" w:hAnsi="Times New Roman" w:cs="Times New Roman"/>
          <w:sz w:val="24"/>
          <w:szCs w:val="24"/>
        </w:rPr>
        <w:t xml:space="preserve"> </w:t>
      </w:r>
      <w:r w:rsidRPr="00AF617C">
        <w:rPr>
          <w:rFonts w:ascii="Times New Roman" w:hAnsi="Times New Roman" w:cs="Times New Roman"/>
          <w:sz w:val="24"/>
          <w:szCs w:val="24"/>
        </w:rPr>
        <w:t>des éprouvettes écrasé dans laboratoire, déchets du bâtiment, des plates formes des aéroports en béton,</w:t>
      </w:r>
      <w:r>
        <w:rPr>
          <w:rFonts w:ascii="Times New Roman" w:hAnsi="Times New Roman" w:cs="Times New Roman"/>
          <w:sz w:val="24"/>
          <w:szCs w:val="24"/>
        </w:rPr>
        <w:t xml:space="preserve"> </w:t>
      </w:r>
      <w:r w:rsidRPr="00AF617C">
        <w:rPr>
          <w:rFonts w:ascii="Times New Roman" w:hAnsi="Times New Roman" w:cs="Times New Roman"/>
          <w:sz w:val="24"/>
          <w:szCs w:val="24"/>
        </w:rPr>
        <w:t>chaussées des routes en béton etc.), déchets de brique du bâtiment, ou déchets des éléments de</w:t>
      </w:r>
      <w:r>
        <w:rPr>
          <w:rFonts w:ascii="Times New Roman" w:hAnsi="Times New Roman" w:cs="Times New Roman"/>
          <w:sz w:val="24"/>
          <w:szCs w:val="24"/>
        </w:rPr>
        <w:t xml:space="preserve"> </w:t>
      </w:r>
      <w:r w:rsidRPr="00AF617C">
        <w:rPr>
          <w:rFonts w:ascii="Times New Roman" w:hAnsi="Times New Roman" w:cs="Times New Roman"/>
          <w:sz w:val="24"/>
          <w:szCs w:val="24"/>
        </w:rPr>
        <w:t>trottoir. Les granulats fabriqués par ces déchets sont dits : «Granulats Recyclés », et le béton fabriqué</w:t>
      </w:r>
      <w:r>
        <w:rPr>
          <w:rFonts w:ascii="Times New Roman" w:hAnsi="Times New Roman" w:cs="Times New Roman"/>
          <w:sz w:val="24"/>
          <w:szCs w:val="24"/>
        </w:rPr>
        <w:t xml:space="preserve"> </w:t>
      </w:r>
      <w:r w:rsidRPr="00AF617C">
        <w:rPr>
          <w:rFonts w:ascii="Times New Roman" w:hAnsi="Times New Roman" w:cs="Times New Roman"/>
          <w:sz w:val="24"/>
          <w:szCs w:val="24"/>
        </w:rPr>
        <w:t>à base de ces granulats est dits : « Béton Recyclé ».</w:t>
      </w:r>
    </w:p>
    <w:p w:rsidR="00F06C18" w:rsidRDefault="00F06C18" w:rsidP="000452C4">
      <w:pPr>
        <w:autoSpaceDE w:val="0"/>
        <w:autoSpaceDN w:val="0"/>
        <w:adjustRightInd w:val="0"/>
        <w:spacing w:line="360" w:lineRule="auto"/>
        <w:jc w:val="both"/>
        <w:rPr>
          <w:rFonts w:ascii="Times New Roman" w:hAnsi="Times New Roman" w:cs="Times New Roman"/>
          <w:sz w:val="24"/>
          <w:szCs w:val="24"/>
        </w:rPr>
      </w:pPr>
      <w:r w:rsidRPr="00AF617C">
        <w:rPr>
          <w:rFonts w:ascii="Times New Roman" w:hAnsi="Times New Roman" w:cs="Times New Roman"/>
          <w:sz w:val="24"/>
          <w:szCs w:val="24"/>
        </w:rPr>
        <w:t>Cependant, les granulats recyclés fabriqués par les déchets de démolition des constructions dont</w:t>
      </w:r>
      <w:r>
        <w:rPr>
          <w:rFonts w:ascii="Times New Roman" w:hAnsi="Times New Roman" w:cs="Times New Roman"/>
          <w:sz w:val="24"/>
          <w:szCs w:val="24"/>
        </w:rPr>
        <w:t xml:space="preserve"> </w:t>
      </w:r>
      <w:r w:rsidRPr="00AF617C">
        <w:rPr>
          <w:rFonts w:ascii="Times New Roman" w:hAnsi="Times New Roman" w:cs="Times New Roman"/>
          <w:sz w:val="24"/>
          <w:szCs w:val="24"/>
        </w:rPr>
        <w:t>plusieurs déchets autre que le béton tels que : le plâtre, la brique, le bois, le plastique, les métaux, les</w:t>
      </w:r>
      <w:r>
        <w:rPr>
          <w:rFonts w:ascii="Times New Roman" w:hAnsi="Times New Roman" w:cs="Times New Roman"/>
          <w:sz w:val="24"/>
          <w:szCs w:val="24"/>
        </w:rPr>
        <w:t xml:space="preserve"> </w:t>
      </w:r>
      <w:r w:rsidRPr="00AF617C">
        <w:rPr>
          <w:rFonts w:ascii="Times New Roman" w:hAnsi="Times New Roman" w:cs="Times New Roman"/>
          <w:sz w:val="24"/>
          <w:szCs w:val="24"/>
        </w:rPr>
        <w:t>papiers etc. Après la séparation et le tamisage on peut les utiliser comme substitue des gros granulats</w:t>
      </w:r>
      <w:r>
        <w:rPr>
          <w:rFonts w:ascii="Times New Roman" w:hAnsi="Times New Roman" w:cs="Times New Roman"/>
          <w:sz w:val="24"/>
          <w:szCs w:val="24"/>
        </w:rPr>
        <w:t xml:space="preserve"> </w:t>
      </w:r>
      <w:r w:rsidRPr="00AF617C">
        <w:rPr>
          <w:rFonts w:ascii="Times New Roman" w:hAnsi="Times New Roman" w:cs="Times New Roman"/>
          <w:sz w:val="24"/>
          <w:szCs w:val="24"/>
        </w:rPr>
        <w:t>naturels dans le béton.</w:t>
      </w:r>
    </w:p>
    <w:p w:rsidR="00F06C18" w:rsidRPr="000452C4" w:rsidRDefault="00F06C18" w:rsidP="000452C4">
      <w:pPr>
        <w:autoSpaceDE w:val="0"/>
        <w:autoSpaceDN w:val="0"/>
        <w:adjustRightInd w:val="0"/>
        <w:spacing w:line="360" w:lineRule="auto"/>
        <w:rPr>
          <w:rFonts w:ascii="Times New Roman" w:hAnsi="Times New Roman" w:cs="Times New Roman"/>
          <w:sz w:val="24"/>
          <w:szCs w:val="24"/>
        </w:rPr>
      </w:pPr>
      <w:r w:rsidRPr="000452C4">
        <w:rPr>
          <w:rFonts w:ascii="Times New Roman" w:hAnsi="Times New Roman" w:cs="Times New Roman"/>
          <w:sz w:val="24"/>
          <w:szCs w:val="24"/>
        </w:rPr>
        <w:t>Les granulats recyclés de béton diffèrent des granulats naturels par leur composition. En effet, le granulat recyclé de béton est un matériau composite, dont les deux</w:t>
      </w:r>
      <w:r w:rsidR="00807D1D" w:rsidRPr="000452C4">
        <w:rPr>
          <w:rFonts w:ascii="Times New Roman" w:hAnsi="Times New Roman" w:cs="Times New Roman"/>
          <w:sz w:val="24"/>
          <w:szCs w:val="24"/>
        </w:rPr>
        <w:t xml:space="preserve"> constituants sont</w:t>
      </w:r>
      <w:r w:rsidRPr="000452C4">
        <w:rPr>
          <w:rFonts w:ascii="Times New Roman" w:hAnsi="Times New Roman" w:cs="Times New Roman"/>
          <w:sz w:val="24"/>
          <w:szCs w:val="24"/>
        </w:rPr>
        <w:t xml:space="preserve"> : </w:t>
      </w:r>
    </w:p>
    <w:p w:rsidR="00F06C18" w:rsidRPr="000452C4" w:rsidRDefault="00F06C18" w:rsidP="00F06C18">
      <w:pPr>
        <w:pStyle w:val="Paragraphedeliste"/>
        <w:numPr>
          <w:ilvl w:val="0"/>
          <w:numId w:val="7"/>
        </w:numPr>
        <w:autoSpaceDE w:val="0"/>
        <w:autoSpaceDN w:val="0"/>
        <w:adjustRightInd w:val="0"/>
        <w:spacing w:after="0" w:line="360" w:lineRule="auto"/>
        <w:rPr>
          <w:rFonts w:ascii="Times New Roman" w:hAnsi="Times New Roman" w:cs="Times New Roman"/>
          <w:sz w:val="24"/>
          <w:szCs w:val="24"/>
        </w:rPr>
      </w:pPr>
      <w:r w:rsidRPr="000452C4">
        <w:rPr>
          <w:rFonts w:ascii="Times New Roman" w:hAnsi="Times New Roman" w:cs="Times New Roman"/>
          <w:sz w:val="24"/>
          <w:szCs w:val="24"/>
        </w:rPr>
        <w:t xml:space="preserve">Des granulats naturels concassés partiellement </w:t>
      </w:r>
    </w:p>
    <w:p w:rsidR="00F06C18" w:rsidRDefault="00F06C18" w:rsidP="00F06C18">
      <w:pPr>
        <w:pStyle w:val="Paragraphedeliste"/>
        <w:numPr>
          <w:ilvl w:val="0"/>
          <w:numId w:val="7"/>
        </w:numPr>
        <w:autoSpaceDE w:val="0"/>
        <w:autoSpaceDN w:val="0"/>
        <w:adjustRightInd w:val="0"/>
        <w:spacing w:after="0" w:line="360" w:lineRule="auto"/>
        <w:rPr>
          <w:rFonts w:ascii="Times New Roman" w:hAnsi="Times New Roman" w:cs="Times New Roman"/>
          <w:color w:val="FF0000"/>
          <w:sz w:val="24"/>
          <w:szCs w:val="24"/>
        </w:rPr>
      </w:pPr>
      <w:r w:rsidRPr="000452C4">
        <w:rPr>
          <w:rFonts w:ascii="Times New Roman" w:hAnsi="Times New Roman" w:cs="Times New Roman"/>
          <w:sz w:val="24"/>
          <w:szCs w:val="24"/>
        </w:rPr>
        <w:t>De la pâte de ciment hydraté concassée, enrobant les granulats naturels</w:t>
      </w:r>
      <w:r w:rsidRPr="00E56261">
        <w:rPr>
          <w:rFonts w:ascii="Times New Roman" w:hAnsi="Times New Roman" w:cs="Times New Roman"/>
          <w:color w:val="FF0000"/>
          <w:sz w:val="24"/>
          <w:szCs w:val="24"/>
        </w:rPr>
        <w:t xml:space="preserve">. </w:t>
      </w:r>
    </w:p>
    <w:p w:rsidR="0002132E" w:rsidRDefault="0002132E" w:rsidP="0002132E">
      <w:pPr>
        <w:autoSpaceDE w:val="0"/>
        <w:autoSpaceDN w:val="0"/>
        <w:adjustRightInd w:val="0"/>
        <w:spacing w:after="0" w:line="360" w:lineRule="auto"/>
        <w:rPr>
          <w:rFonts w:ascii="Times New Roman" w:hAnsi="Times New Roman" w:cs="Times New Roman"/>
          <w:color w:val="FF0000"/>
          <w:sz w:val="24"/>
          <w:szCs w:val="24"/>
        </w:rPr>
      </w:pPr>
    </w:p>
    <w:p w:rsidR="0002132E" w:rsidRPr="006873CF" w:rsidRDefault="0002132E" w:rsidP="0002132E">
      <w:pPr>
        <w:rPr>
          <w:rFonts w:ascii="Times New Roman" w:hAnsi="Times New Roman" w:cs="Times New Roman"/>
          <w:b/>
          <w:bCs/>
          <w:sz w:val="24"/>
          <w:szCs w:val="24"/>
        </w:rPr>
      </w:pPr>
      <w:r w:rsidRPr="006873CF">
        <w:rPr>
          <w:rFonts w:ascii="Times New Roman" w:hAnsi="Times New Roman" w:cs="Times New Roman"/>
          <w:b/>
          <w:bCs/>
          <w:sz w:val="24"/>
          <w:szCs w:val="24"/>
        </w:rPr>
        <w:t>2.2</w:t>
      </w:r>
      <w:r w:rsidR="006873CF">
        <w:rPr>
          <w:rFonts w:ascii="Times New Roman" w:hAnsi="Times New Roman" w:cs="Times New Roman"/>
          <w:b/>
          <w:bCs/>
          <w:sz w:val="24"/>
          <w:szCs w:val="24"/>
        </w:rPr>
        <w:t>.</w:t>
      </w:r>
      <w:r w:rsidRPr="006873CF">
        <w:rPr>
          <w:rFonts w:ascii="Times New Roman" w:hAnsi="Times New Roman" w:cs="Times New Roman"/>
          <w:b/>
          <w:bCs/>
          <w:sz w:val="24"/>
          <w:szCs w:val="24"/>
        </w:rPr>
        <w:t xml:space="preserve"> Matériel de production </w:t>
      </w:r>
    </w:p>
    <w:p w:rsidR="0002132E" w:rsidRPr="00EC18E8" w:rsidRDefault="0002132E" w:rsidP="0002132E">
      <w:pPr>
        <w:jc w:val="both"/>
        <w:rPr>
          <w:rFonts w:ascii="Times New Roman" w:hAnsi="Times New Roman" w:cs="Times New Roman"/>
          <w:color w:val="FF0000"/>
          <w:sz w:val="24"/>
          <w:szCs w:val="24"/>
        </w:rPr>
      </w:pPr>
      <w:r>
        <w:rPr>
          <w:rFonts w:ascii="Times New Roman" w:hAnsi="Times New Roman" w:cs="Times New Roman"/>
          <w:sz w:val="24"/>
          <w:szCs w:val="24"/>
        </w:rPr>
        <w:t xml:space="preserve">D’une façon générale, les déchets inertes de démolition peuvent être traités dans des installations spécialement conçues à cet effet. Elles peuvent être de trois </w:t>
      </w:r>
      <w:r w:rsidRPr="00807D1D">
        <w:rPr>
          <w:rFonts w:ascii="Times New Roman" w:hAnsi="Times New Roman" w:cs="Times New Roman"/>
          <w:sz w:val="24"/>
          <w:szCs w:val="24"/>
        </w:rPr>
        <w:t>:</w:t>
      </w:r>
    </w:p>
    <w:p w:rsidR="0002132E" w:rsidRPr="00DC68D0" w:rsidRDefault="0002132E" w:rsidP="0002132E">
      <w:pPr>
        <w:pStyle w:val="Paragraphedeliste"/>
        <w:numPr>
          <w:ilvl w:val="0"/>
          <w:numId w:val="8"/>
        </w:numPr>
        <w:spacing w:line="360" w:lineRule="auto"/>
        <w:jc w:val="both"/>
        <w:rPr>
          <w:rFonts w:ascii="Times New Roman" w:hAnsi="Times New Roman" w:cs="Times New Roman"/>
          <w:sz w:val="24"/>
          <w:szCs w:val="24"/>
        </w:rPr>
      </w:pPr>
      <w:r w:rsidRPr="00DC68D0">
        <w:rPr>
          <w:rFonts w:ascii="Times New Roman" w:hAnsi="Times New Roman" w:cs="Times New Roman"/>
          <w:sz w:val="24"/>
          <w:szCs w:val="24"/>
        </w:rPr>
        <w:t>Mobile : les installations sont montées sur remorque ou semi- remorque et peuvent être transportées aisément d’un lieu d’intervention à un autre.</w:t>
      </w:r>
    </w:p>
    <w:p w:rsidR="0002132E" w:rsidRPr="00DC68D0" w:rsidRDefault="0002132E" w:rsidP="0002132E">
      <w:pPr>
        <w:pStyle w:val="Paragraphedeliste"/>
        <w:numPr>
          <w:ilvl w:val="0"/>
          <w:numId w:val="8"/>
        </w:numPr>
        <w:spacing w:line="360" w:lineRule="auto"/>
        <w:jc w:val="both"/>
        <w:rPr>
          <w:rFonts w:ascii="Times New Roman" w:hAnsi="Times New Roman" w:cs="Times New Roman"/>
          <w:sz w:val="24"/>
          <w:szCs w:val="24"/>
        </w:rPr>
      </w:pPr>
      <w:r w:rsidRPr="00DC68D0">
        <w:rPr>
          <w:rFonts w:ascii="Times New Roman" w:hAnsi="Times New Roman" w:cs="Times New Roman"/>
          <w:sz w:val="24"/>
          <w:szCs w:val="24"/>
        </w:rPr>
        <w:lastRenderedPageBreak/>
        <w:t>Semi-mobile : les installations sont montées sur des structures métalliques et peuvent être déplacées sans problème moyennant des engins de manutention appropriés.</w:t>
      </w:r>
    </w:p>
    <w:p w:rsidR="0002132E" w:rsidRPr="0002132E" w:rsidRDefault="0002132E" w:rsidP="0002132E">
      <w:pPr>
        <w:pStyle w:val="Paragraphedeliste"/>
        <w:numPr>
          <w:ilvl w:val="0"/>
          <w:numId w:val="8"/>
        </w:numPr>
        <w:spacing w:line="360" w:lineRule="auto"/>
        <w:jc w:val="both"/>
        <w:rPr>
          <w:rFonts w:ascii="Times New Roman" w:hAnsi="Times New Roman" w:cs="Times New Roman"/>
          <w:sz w:val="24"/>
          <w:szCs w:val="24"/>
        </w:rPr>
      </w:pPr>
      <w:r w:rsidRPr="00DC68D0">
        <w:rPr>
          <w:rFonts w:ascii="Times New Roman" w:hAnsi="Times New Roman" w:cs="Times New Roman"/>
          <w:sz w:val="24"/>
          <w:szCs w:val="24"/>
        </w:rPr>
        <w:t>Fixes : les installations sont montées sur fondations</w:t>
      </w:r>
      <w:r>
        <w:rPr>
          <w:rFonts w:ascii="Times New Roman" w:hAnsi="Times New Roman" w:cs="Times New Roman"/>
          <w:sz w:val="24"/>
          <w:szCs w:val="24"/>
        </w:rPr>
        <w:t>.</w:t>
      </w:r>
    </w:p>
    <w:p w:rsidR="0002132E" w:rsidRPr="0002132E" w:rsidRDefault="0002132E" w:rsidP="0002132E">
      <w:pPr>
        <w:autoSpaceDE w:val="0"/>
        <w:autoSpaceDN w:val="0"/>
        <w:adjustRightInd w:val="0"/>
        <w:spacing w:after="0" w:line="360" w:lineRule="auto"/>
        <w:rPr>
          <w:rFonts w:ascii="Times New Roman" w:hAnsi="Times New Roman" w:cs="Times New Roman"/>
          <w:color w:val="FF0000"/>
          <w:sz w:val="24"/>
          <w:szCs w:val="24"/>
        </w:rPr>
      </w:pPr>
    </w:p>
    <w:p w:rsidR="00F06C18" w:rsidRDefault="00F06C18" w:rsidP="00F06C18">
      <w:pPr>
        <w:autoSpaceDE w:val="0"/>
        <w:autoSpaceDN w:val="0"/>
        <w:adjustRightInd w:val="0"/>
        <w:spacing w:after="0" w:line="360" w:lineRule="auto"/>
        <w:rPr>
          <w:rFonts w:ascii="Times New Roman" w:hAnsi="Times New Roman" w:cs="Times New Roman"/>
          <w:color w:val="FF0000"/>
          <w:sz w:val="24"/>
          <w:szCs w:val="24"/>
        </w:rPr>
      </w:pPr>
    </w:p>
    <w:p w:rsidR="00F06C18" w:rsidRDefault="00792134" w:rsidP="00F06C18">
      <w:pPr>
        <w:autoSpaceDE w:val="0"/>
        <w:autoSpaceDN w:val="0"/>
        <w:adjustRightInd w:val="0"/>
        <w:spacing w:after="0" w:line="360" w:lineRule="auto"/>
        <w:rPr>
          <w:rFonts w:ascii="Times New Roman" w:hAnsi="Times New Roman" w:cs="Times New Roman"/>
          <w:color w:val="FF0000"/>
          <w:sz w:val="24"/>
          <w:szCs w:val="24"/>
        </w:rPr>
      </w:pPr>
      <w:r>
        <w:rPr>
          <w:rFonts w:ascii="Times New Roman" w:hAnsi="Times New Roman" w:cs="Times New Roman"/>
          <w:noProof/>
          <w:color w:val="FF0000"/>
          <w:sz w:val="24"/>
          <w:szCs w:val="24"/>
          <w:lang w:val="en-US" w:eastAsia="en-US"/>
        </w:rPr>
        <w:drawing>
          <wp:anchor distT="0" distB="0" distL="114300" distR="114300" simplePos="0" relativeHeight="251661312" behindDoc="0" locked="0" layoutInCell="1" allowOverlap="1">
            <wp:simplePos x="0" y="0"/>
            <wp:positionH relativeFrom="column">
              <wp:posOffset>787400</wp:posOffset>
            </wp:positionH>
            <wp:positionV relativeFrom="paragraph">
              <wp:posOffset>81280</wp:posOffset>
            </wp:positionV>
            <wp:extent cx="3914775" cy="2305050"/>
            <wp:effectExtent l="19050" t="0" r="9525"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a:stretch>
                      <a:fillRect/>
                    </a:stretch>
                  </pic:blipFill>
                  <pic:spPr bwMode="auto">
                    <a:xfrm>
                      <a:off x="0" y="0"/>
                      <a:ext cx="3914775" cy="2305050"/>
                    </a:xfrm>
                    <a:prstGeom prst="rect">
                      <a:avLst/>
                    </a:prstGeom>
                    <a:noFill/>
                    <a:ln w="9525">
                      <a:noFill/>
                      <a:miter lim="800000"/>
                      <a:headEnd/>
                      <a:tailEnd/>
                    </a:ln>
                  </pic:spPr>
                </pic:pic>
              </a:graphicData>
            </a:graphic>
          </wp:anchor>
        </w:drawing>
      </w:r>
    </w:p>
    <w:p w:rsidR="00F06C18" w:rsidRDefault="00F06C18" w:rsidP="00F06C18">
      <w:pPr>
        <w:autoSpaceDE w:val="0"/>
        <w:autoSpaceDN w:val="0"/>
        <w:adjustRightInd w:val="0"/>
        <w:spacing w:after="0" w:line="360" w:lineRule="auto"/>
        <w:rPr>
          <w:rFonts w:ascii="Times New Roman" w:hAnsi="Times New Roman" w:cs="Times New Roman"/>
          <w:color w:val="FF0000"/>
          <w:sz w:val="24"/>
          <w:szCs w:val="24"/>
        </w:rPr>
      </w:pPr>
    </w:p>
    <w:p w:rsidR="00F06C18" w:rsidRPr="00E56261" w:rsidRDefault="00F06C18" w:rsidP="00F06C18">
      <w:pPr>
        <w:autoSpaceDE w:val="0"/>
        <w:autoSpaceDN w:val="0"/>
        <w:adjustRightInd w:val="0"/>
        <w:spacing w:after="0" w:line="360" w:lineRule="auto"/>
        <w:rPr>
          <w:rFonts w:ascii="Times New Roman" w:hAnsi="Times New Roman" w:cs="Times New Roman"/>
          <w:color w:val="FF0000"/>
          <w:sz w:val="24"/>
          <w:szCs w:val="24"/>
        </w:rPr>
      </w:pPr>
    </w:p>
    <w:p w:rsidR="00F06C18" w:rsidRDefault="00F06C18" w:rsidP="00F06C18">
      <w:pPr>
        <w:autoSpaceDE w:val="0"/>
        <w:autoSpaceDN w:val="0"/>
        <w:adjustRightInd w:val="0"/>
        <w:spacing w:after="0" w:line="360" w:lineRule="auto"/>
        <w:rPr>
          <w:rFonts w:ascii="Times New Roman" w:hAnsi="Times New Roman" w:cs="Times New Roman"/>
          <w:color w:val="FF0000"/>
          <w:sz w:val="24"/>
          <w:szCs w:val="24"/>
        </w:rPr>
      </w:pPr>
    </w:p>
    <w:p w:rsidR="00F06C18" w:rsidRDefault="00F06C18" w:rsidP="00F06C18">
      <w:pPr>
        <w:autoSpaceDE w:val="0"/>
        <w:autoSpaceDN w:val="0"/>
        <w:adjustRightInd w:val="0"/>
        <w:spacing w:after="0" w:line="360" w:lineRule="auto"/>
        <w:rPr>
          <w:rFonts w:ascii="Times New Roman" w:hAnsi="Times New Roman" w:cs="Times New Roman"/>
          <w:color w:val="FF0000"/>
          <w:sz w:val="24"/>
          <w:szCs w:val="24"/>
        </w:rPr>
      </w:pPr>
    </w:p>
    <w:p w:rsidR="00F06C18" w:rsidRDefault="00F06C18" w:rsidP="00F06C18">
      <w:pPr>
        <w:autoSpaceDE w:val="0"/>
        <w:autoSpaceDN w:val="0"/>
        <w:adjustRightInd w:val="0"/>
        <w:spacing w:after="0" w:line="360" w:lineRule="auto"/>
        <w:rPr>
          <w:rFonts w:ascii="Times New Roman" w:hAnsi="Times New Roman" w:cs="Times New Roman"/>
          <w:color w:val="FF0000"/>
          <w:sz w:val="24"/>
          <w:szCs w:val="24"/>
        </w:rPr>
      </w:pPr>
    </w:p>
    <w:p w:rsidR="00F06C18" w:rsidRDefault="00F06C18" w:rsidP="00F06C18">
      <w:pPr>
        <w:autoSpaceDE w:val="0"/>
        <w:autoSpaceDN w:val="0"/>
        <w:adjustRightInd w:val="0"/>
        <w:spacing w:after="0" w:line="360" w:lineRule="auto"/>
        <w:rPr>
          <w:rFonts w:ascii="Times New Roman" w:hAnsi="Times New Roman" w:cs="Times New Roman"/>
          <w:color w:val="FF0000"/>
          <w:sz w:val="24"/>
          <w:szCs w:val="24"/>
        </w:rPr>
      </w:pPr>
    </w:p>
    <w:p w:rsidR="0002132E" w:rsidRDefault="0002132E" w:rsidP="00F06C18">
      <w:pPr>
        <w:autoSpaceDE w:val="0"/>
        <w:autoSpaceDN w:val="0"/>
        <w:adjustRightInd w:val="0"/>
        <w:spacing w:after="0" w:line="360" w:lineRule="auto"/>
        <w:rPr>
          <w:rFonts w:ascii="Times New Roman" w:hAnsi="Times New Roman" w:cs="Times New Roman"/>
          <w:color w:val="FF0000"/>
          <w:sz w:val="24"/>
          <w:szCs w:val="24"/>
        </w:rPr>
      </w:pPr>
    </w:p>
    <w:p w:rsidR="0002132E" w:rsidRDefault="0002132E" w:rsidP="00F06C18">
      <w:pPr>
        <w:autoSpaceDE w:val="0"/>
        <w:autoSpaceDN w:val="0"/>
        <w:adjustRightInd w:val="0"/>
        <w:spacing w:after="0" w:line="360" w:lineRule="auto"/>
        <w:rPr>
          <w:rFonts w:ascii="Times New Roman" w:hAnsi="Times New Roman" w:cs="Times New Roman"/>
          <w:color w:val="FF0000"/>
          <w:sz w:val="24"/>
          <w:szCs w:val="24"/>
        </w:rPr>
      </w:pPr>
    </w:p>
    <w:p w:rsidR="0002132E" w:rsidRDefault="0002132E" w:rsidP="00F06C18">
      <w:pPr>
        <w:autoSpaceDE w:val="0"/>
        <w:autoSpaceDN w:val="0"/>
        <w:adjustRightInd w:val="0"/>
        <w:spacing w:after="0" w:line="360" w:lineRule="auto"/>
        <w:rPr>
          <w:rFonts w:ascii="Times New Roman" w:hAnsi="Times New Roman" w:cs="Times New Roman"/>
          <w:color w:val="FF0000"/>
          <w:sz w:val="24"/>
          <w:szCs w:val="24"/>
        </w:rPr>
      </w:pPr>
    </w:p>
    <w:p w:rsidR="0002132E" w:rsidRDefault="0002132E" w:rsidP="00F06C18">
      <w:pPr>
        <w:autoSpaceDE w:val="0"/>
        <w:autoSpaceDN w:val="0"/>
        <w:adjustRightInd w:val="0"/>
        <w:spacing w:after="0" w:line="360" w:lineRule="auto"/>
        <w:rPr>
          <w:rFonts w:ascii="Times New Roman" w:hAnsi="Times New Roman" w:cs="Times New Roman"/>
          <w:color w:val="FF0000"/>
          <w:sz w:val="24"/>
          <w:szCs w:val="24"/>
        </w:rPr>
      </w:pPr>
    </w:p>
    <w:p w:rsidR="00F06C18" w:rsidRPr="00E56261" w:rsidRDefault="00807D1D" w:rsidP="0002132E">
      <w:pPr>
        <w:pStyle w:val="Default"/>
        <w:jc w:val="center"/>
        <w:rPr>
          <w:rFonts w:ascii="Times New Roman" w:hAnsi="Times New Roman" w:cs="Times New Roman"/>
        </w:rPr>
      </w:pPr>
      <w:r w:rsidRPr="0002132E">
        <w:rPr>
          <w:rFonts w:ascii="Times New Roman" w:hAnsi="Times New Roman" w:cs="Times New Roman"/>
        </w:rPr>
        <w:t xml:space="preserve">Figure </w:t>
      </w:r>
      <w:r w:rsidR="0002132E">
        <w:rPr>
          <w:rFonts w:ascii="Times New Roman" w:hAnsi="Times New Roman" w:cs="Times New Roman"/>
        </w:rPr>
        <w:t>2</w:t>
      </w:r>
      <w:r w:rsidRPr="0002132E">
        <w:rPr>
          <w:rFonts w:ascii="Times New Roman" w:hAnsi="Times New Roman" w:cs="Times New Roman"/>
        </w:rPr>
        <w:t>.</w:t>
      </w:r>
      <w:r w:rsidR="0002132E">
        <w:rPr>
          <w:rFonts w:ascii="Times New Roman" w:hAnsi="Times New Roman" w:cs="Times New Roman"/>
        </w:rPr>
        <w:t xml:space="preserve">1 </w:t>
      </w:r>
      <w:r w:rsidR="00F06C18" w:rsidRPr="0002132E">
        <w:rPr>
          <w:rFonts w:ascii="Times New Roman" w:hAnsi="Times New Roman" w:cs="Times New Roman"/>
        </w:rPr>
        <w:t>:</w:t>
      </w:r>
      <w:r w:rsidR="00F06C18" w:rsidRPr="00E56261">
        <w:rPr>
          <w:rFonts w:ascii="Times New Roman" w:hAnsi="Times New Roman" w:cs="Times New Roman"/>
        </w:rPr>
        <w:t xml:space="preserve"> Compositions de</w:t>
      </w:r>
      <w:r>
        <w:rPr>
          <w:rFonts w:ascii="Times New Roman" w:hAnsi="Times New Roman" w:cs="Times New Roman"/>
        </w:rPr>
        <w:t>s granulats recyclés de béton.</w:t>
      </w:r>
    </w:p>
    <w:p w:rsidR="00F06C18" w:rsidRDefault="00F06C18" w:rsidP="00F06C18">
      <w:pPr>
        <w:rPr>
          <w:rFonts w:ascii="Times New Roman" w:hAnsi="Times New Roman" w:cs="Times New Roman"/>
          <w:b/>
          <w:bCs/>
          <w:sz w:val="24"/>
          <w:szCs w:val="24"/>
        </w:rPr>
      </w:pPr>
    </w:p>
    <w:p w:rsidR="00F06C18" w:rsidRPr="006873CF" w:rsidRDefault="006873CF" w:rsidP="00F47702">
      <w:pPr>
        <w:rPr>
          <w:rFonts w:ascii="Times New Roman" w:hAnsi="Times New Roman" w:cs="Times New Roman"/>
          <w:b/>
          <w:bCs/>
          <w:sz w:val="24"/>
          <w:szCs w:val="24"/>
        </w:rPr>
      </w:pPr>
      <w:r w:rsidRPr="006873CF">
        <w:rPr>
          <w:rFonts w:ascii="Times New Roman" w:hAnsi="Times New Roman" w:cs="Times New Roman"/>
          <w:b/>
          <w:bCs/>
          <w:sz w:val="24"/>
          <w:szCs w:val="24"/>
        </w:rPr>
        <w:t xml:space="preserve">2.3. </w:t>
      </w:r>
      <w:r w:rsidR="00F47702" w:rsidRPr="006873CF">
        <w:rPr>
          <w:rFonts w:ascii="Times New Roman" w:hAnsi="Times New Roman" w:cs="Times New Roman"/>
          <w:b/>
          <w:bCs/>
          <w:sz w:val="24"/>
          <w:szCs w:val="24"/>
        </w:rPr>
        <w:t>Matériel de production</w:t>
      </w:r>
    </w:p>
    <w:p w:rsidR="00F06C18" w:rsidRPr="00EC18E8" w:rsidRDefault="00F06C18" w:rsidP="00F47702">
      <w:pPr>
        <w:jc w:val="both"/>
        <w:rPr>
          <w:rFonts w:ascii="Times New Roman" w:hAnsi="Times New Roman" w:cs="Times New Roman"/>
          <w:color w:val="FF0000"/>
          <w:sz w:val="24"/>
          <w:szCs w:val="24"/>
        </w:rPr>
      </w:pPr>
      <w:r>
        <w:rPr>
          <w:rFonts w:ascii="Times New Roman" w:hAnsi="Times New Roman" w:cs="Times New Roman"/>
          <w:sz w:val="24"/>
          <w:szCs w:val="24"/>
        </w:rPr>
        <w:t>D’une façon générale, les déchets inertes de démolition peuvent être traités dans des installations spécialement conçues à cet effet. Elles peuvent être de trois</w:t>
      </w:r>
      <w:r w:rsidR="00F47702">
        <w:rPr>
          <w:rFonts w:ascii="Times New Roman" w:hAnsi="Times New Roman" w:cs="Times New Roman"/>
          <w:sz w:val="24"/>
          <w:szCs w:val="24"/>
        </w:rPr>
        <w:t xml:space="preserve"> </w:t>
      </w:r>
      <w:r w:rsidRPr="00807D1D">
        <w:rPr>
          <w:rFonts w:ascii="Times New Roman" w:hAnsi="Times New Roman" w:cs="Times New Roman"/>
          <w:sz w:val="24"/>
          <w:szCs w:val="24"/>
        </w:rPr>
        <w:t>:</w:t>
      </w:r>
    </w:p>
    <w:p w:rsidR="00F06C18" w:rsidRPr="00DC68D0" w:rsidRDefault="00F06C18" w:rsidP="00F47702">
      <w:pPr>
        <w:pStyle w:val="Paragraphedeliste"/>
        <w:numPr>
          <w:ilvl w:val="0"/>
          <w:numId w:val="8"/>
        </w:numPr>
        <w:spacing w:line="360" w:lineRule="auto"/>
        <w:jc w:val="both"/>
        <w:rPr>
          <w:rFonts w:ascii="Times New Roman" w:hAnsi="Times New Roman" w:cs="Times New Roman"/>
          <w:sz w:val="24"/>
          <w:szCs w:val="24"/>
        </w:rPr>
      </w:pPr>
      <w:r w:rsidRPr="00DC68D0">
        <w:rPr>
          <w:rFonts w:ascii="Times New Roman" w:hAnsi="Times New Roman" w:cs="Times New Roman"/>
          <w:sz w:val="24"/>
          <w:szCs w:val="24"/>
        </w:rPr>
        <w:t>Mobile : les installations sont montées sur remorque ou semi- remorque et peuvent être transportées aisément d’un lieu d’intervention à un autre.</w:t>
      </w:r>
    </w:p>
    <w:p w:rsidR="00F06C18" w:rsidRPr="00DC68D0" w:rsidRDefault="00F06C18" w:rsidP="00F47702">
      <w:pPr>
        <w:pStyle w:val="Paragraphedeliste"/>
        <w:numPr>
          <w:ilvl w:val="0"/>
          <w:numId w:val="8"/>
        </w:numPr>
        <w:spacing w:line="360" w:lineRule="auto"/>
        <w:jc w:val="both"/>
        <w:rPr>
          <w:rFonts w:ascii="Times New Roman" w:hAnsi="Times New Roman" w:cs="Times New Roman"/>
          <w:sz w:val="24"/>
          <w:szCs w:val="24"/>
        </w:rPr>
      </w:pPr>
      <w:r w:rsidRPr="00DC68D0">
        <w:rPr>
          <w:rFonts w:ascii="Times New Roman" w:hAnsi="Times New Roman" w:cs="Times New Roman"/>
          <w:sz w:val="24"/>
          <w:szCs w:val="24"/>
        </w:rPr>
        <w:t>Semi-mobile : les installations sont montées sur des structures métalliques et peuvent être déplacées sans problème moyennant des engins de manutention appropriés.</w:t>
      </w:r>
    </w:p>
    <w:p w:rsidR="00F06C18" w:rsidRDefault="00F06C18" w:rsidP="00F47702">
      <w:pPr>
        <w:pStyle w:val="Paragraphedeliste"/>
        <w:numPr>
          <w:ilvl w:val="0"/>
          <w:numId w:val="8"/>
        </w:numPr>
        <w:spacing w:line="360" w:lineRule="auto"/>
        <w:jc w:val="both"/>
        <w:rPr>
          <w:rFonts w:ascii="Times New Roman" w:hAnsi="Times New Roman" w:cs="Times New Roman"/>
          <w:sz w:val="24"/>
          <w:szCs w:val="24"/>
        </w:rPr>
      </w:pPr>
      <w:r w:rsidRPr="00DC68D0">
        <w:rPr>
          <w:rFonts w:ascii="Times New Roman" w:hAnsi="Times New Roman" w:cs="Times New Roman"/>
          <w:sz w:val="24"/>
          <w:szCs w:val="24"/>
        </w:rPr>
        <w:t>Fixes : les installations sont montées sur fondations</w:t>
      </w:r>
      <w:r w:rsidR="00F47702">
        <w:rPr>
          <w:rFonts w:ascii="Times New Roman" w:hAnsi="Times New Roman" w:cs="Times New Roman"/>
          <w:sz w:val="24"/>
          <w:szCs w:val="24"/>
        </w:rPr>
        <w:t>.</w:t>
      </w:r>
    </w:p>
    <w:p w:rsidR="003B6149" w:rsidRPr="006873CF" w:rsidRDefault="00F47702" w:rsidP="006873CF">
      <w:pPr>
        <w:rPr>
          <w:rFonts w:ascii="Times New Roman" w:hAnsi="Times New Roman" w:cs="Times New Roman"/>
          <w:b/>
          <w:bCs/>
          <w:sz w:val="24"/>
          <w:szCs w:val="24"/>
        </w:rPr>
      </w:pPr>
      <w:r w:rsidRPr="006873CF">
        <w:rPr>
          <w:rFonts w:ascii="Times New Roman" w:hAnsi="Times New Roman" w:cs="Times New Roman"/>
          <w:b/>
          <w:bCs/>
          <w:sz w:val="24"/>
          <w:szCs w:val="24"/>
        </w:rPr>
        <w:t>2.4</w:t>
      </w:r>
      <w:r w:rsidR="006873CF">
        <w:rPr>
          <w:rFonts w:ascii="Times New Roman" w:hAnsi="Times New Roman" w:cs="Times New Roman"/>
          <w:b/>
          <w:bCs/>
          <w:sz w:val="24"/>
          <w:szCs w:val="24"/>
        </w:rPr>
        <w:t> .</w:t>
      </w:r>
      <w:r w:rsidR="003B6149" w:rsidRPr="006873CF">
        <w:rPr>
          <w:rFonts w:ascii="Times New Roman" w:hAnsi="Times New Roman" w:cs="Times New Roman"/>
          <w:b/>
          <w:bCs/>
          <w:sz w:val="24"/>
          <w:szCs w:val="24"/>
        </w:rPr>
        <w:t xml:space="preserve">Ouvrabilité des bétons de </w:t>
      </w:r>
      <w:r w:rsidR="006873CF" w:rsidRPr="006873CF">
        <w:rPr>
          <w:rFonts w:ascii="Times New Roman" w:hAnsi="Times New Roman" w:cs="Times New Roman"/>
          <w:b/>
          <w:bCs/>
          <w:sz w:val="24"/>
          <w:szCs w:val="24"/>
        </w:rPr>
        <w:t>granulats recyclés</w:t>
      </w:r>
    </w:p>
    <w:p w:rsidR="00C0294C" w:rsidRPr="006873CF" w:rsidRDefault="00F47702" w:rsidP="003B6149">
      <w:pPr>
        <w:rPr>
          <w:rFonts w:ascii="Times New Roman" w:hAnsi="Times New Roman" w:cs="Times New Roman"/>
          <w:b/>
          <w:bCs/>
          <w:sz w:val="24"/>
          <w:szCs w:val="24"/>
        </w:rPr>
      </w:pPr>
      <w:r w:rsidRPr="006873CF">
        <w:rPr>
          <w:rFonts w:ascii="Times New Roman" w:hAnsi="Times New Roman" w:cs="Times New Roman"/>
          <w:b/>
          <w:bCs/>
          <w:sz w:val="24"/>
          <w:szCs w:val="24"/>
        </w:rPr>
        <w:t>2.4</w:t>
      </w:r>
      <w:r w:rsidR="00C0294C" w:rsidRPr="006873CF">
        <w:rPr>
          <w:rFonts w:ascii="Times New Roman" w:hAnsi="Times New Roman" w:cs="Times New Roman"/>
          <w:b/>
          <w:bCs/>
          <w:sz w:val="24"/>
          <w:szCs w:val="24"/>
        </w:rPr>
        <w:t xml:space="preserve">.1. Absorption des granulats recyclés </w:t>
      </w:r>
    </w:p>
    <w:p w:rsidR="00C0294C" w:rsidRPr="00C0294C" w:rsidRDefault="00C0294C" w:rsidP="00F47702">
      <w:pPr>
        <w:spacing w:line="360" w:lineRule="auto"/>
        <w:jc w:val="both"/>
        <w:rPr>
          <w:rFonts w:ascii="Times New Roman" w:hAnsi="Times New Roman" w:cs="Times New Roman"/>
          <w:sz w:val="24"/>
          <w:szCs w:val="24"/>
        </w:rPr>
      </w:pPr>
      <w:r w:rsidRPr="00C0294C">
        <w:rPr>
          <w:rFonts w:ascii="Times New Roman" w:hAnsi="Times New Roman" w:cs="Times New Roman"/>
          <w:sz w:val="24"/>
          <w:szCs w:val="24"/>
        </w:rPr>
        <w:t>Les granulats recyclés de bétons ont comme car</w:t>
      </w:r>
      <w:r w:rsidR="00F47702">
        <w:rPr>
          <w:rFonts w:ascii="Times New Roman" w:hAnsi="Times New Roman" w:cs="Times New Roman"/>
          <w:sz w:val="24"/>
          <w:szCs w:val="24"/>
        </w:rPr>
        <w:t xml:space="preserve">actéristique une forte capacité </w:t>
      </w:r>
      <w:r w:rsidRPr="00C0294C">
        <w:rPr>
          <w:rFonts w:ascii="Times New Roman" w:hAnsi="Times New Roman" w:cs="Times New Roman"/>
          <w:sz w:val="24"/>
          <w:szCs w:val="24"/>
        </w:rPr>
        <w:t xml:space="preserve">d’absorption. Cette propriété reste vraie quelle que soit la provenance du béton </w:t>
      </w:r>
      <w:r w:rsidR="00F47702" w:rsidRPr="00C0294C">
        <w:rPr>
          <w:rFonts w:ascii="Times New Roman" w:hAnsi="Times New Roman" w:cs="Times New Roman"/>
          <w:sz w:val="24"/>
          <w:szCs w:val="24"/>
        </w:rPr>
        <w:t>pare</w:t>
      </w:r>
      <w:r w:rsidRPr="00C0294C">
        <w:rPr>
          <w:rFonts w:ascii="Times New Roman" w:hAnsi="Times New Roman" w:cs="Times New Roman"/>
          <w:sz w:val="24"/>
          <w:szCs w:val="24"/>
        </w:rPr>
        <w:t xml:space="preserve">. </w:t>
      </w:r>
    </w:p>
    <w:p w:rsidR="00C0294C" w:rsidRPr="00C0294C" w:rsidRDefault="00C0294C" w:rsidP="00F47702">
      <w:pPr>
        <w:spacing w:line="360" w:lineRule="auto"/>
        <w:jc w:val="both"/>
        <w:rPr>
          <w:rFonts w:ascii="Times New Roman" w:hAnsi="Times New Roman" w:cs="Times New Roman"/>
          <w:sz w:val="24"/>
          <w:szCs w:val="24"/>
        </w:rPr>
      </w:pPr>
      <w:r w:rsidRPr="00C0294C">
        <w:rPr>
          <w:rFonts w:ascii="Times New Roman" w:hAnsi="Times New Roman" w:cs="Times New Roman"/>
          <w:sz w:val="24"/>
          <w:szCs w:val="24"/>
        </w:rPr>
        <w:lastRenderedPageBreak/>
        <w:t xml:space="preserve">Ce critère influe considérablement sur le comportement rhéologique des bétons frais. Les compositions des bétons nécessitent une quantité d’eau supplémentaire pour l’obtention d’une ouvrabilité plastique similaire à celle d’une composition de béton de granulats naturels. </w:t>
      </w:r>
    </w:p>
    <w:p w:rsidR="00C0294C" w:rsidRPr="00807D1D" w:rsidRDefault="00C0294C" w:rsidP="00F47702">
      <w:pPr>
        <w:spacing w:line="360" w:lineRule="auto"/>
        <w:jc w:val="both"/>
        <w:rPr>
          <w:rFonts w:ascii="Times New Roman" w:hAnsi="Times New Roman" w:cs="Times New Roman"/>
          <w:sz w:val="24"/>
          <w:szCs w:val="24"/>
        </w:rPr>
      </w:pPr>
      <w:r w:rsidRPr="00C0294C">
        <w:rPr>
          <w:rFonts w:ascii="Times New Roman" w:hAnsi="Times New Roman" w:cs="Times New Roman"/>
          <w:sz w:val="24"/>
          <w:szCs w:val="24"/>
        </w:rPr>
        <w:t xml:space="preserve">En effet, les bétons de </w:t>
      </w:r>
      <w:r w:rsidR="003B6149" w:rsidRPr="003B6149">
        <w:rPr>
          <w:rFonts w:ascii="Times New Roman" w:hAnsi="Times New Roman" w:cs="Times New Roman"/>
          <w:sz w:val="24"/>
          <w:szCs w:val="24"/>
        </w:rPr>
        <w:t xml:space="preserve">granulats recyclés </w:t>
      </w:r>
      <w:r w:rsidRPr="00C0294C">
        <w:rPr>
          <w:rFonts w:ascii="Times New Roman" w:hAnsi="Times New Roman" w:cs="Times New Roman"/>
          <w:sz w:val="24"/>
          <w:szCs w:val="24"/>
        </w:rPr>
        <w:t xml:space="preserve"> requièrent approximativement 15% d’eau supplémentaire pour un même affai</w:t>
      </w:r>
      <w:r w:rsidR="003B6149" w:rsidRPr="003B6149">
        <w:rPr>
          <w:rFonts w:ascii="Times New Roman" w:hAnsi="Times New Roman" w:cs="Times New Roman"/>
          <w:sz w:val="24"/>
          <w:szCs w:val="24"/>
        </w:rPr>
        <w:t xml:space="preserve">ssement qu’un béton </w:t>
      </w:r>
      <w:r w:rsidR="003B6149" w:rsidRPr="00807D1D">
        <w:rPr>
          <w:rFonts w:ascii="Times New Roman" w:hAnsi="Times New Roman" w:cs="Times New Roman"/>
          <w:sz w:val="24"/>
          <w:szCs w:val="24"/>
        </w:rPr>
        <w:t>classique. [T.C.HANSEN, 1986]</w:t>
      </w:r>
      <w:r w:rsidRPr="00807D1D">
        <w:rPr>
          <w:rFonts w:ascii="Times New Roman" w:hAnsi="Times New Roman" w:cs="Times New Roman"/>
          <w:sz w:val="24"/>
          <w:szCs w:val="24"/>
        </w:rPr>
        <w:t xml:space="preserve">. </w:t>
      </w:r>
    </w:p>
    <w:p w:rsidR="00807D1D" w:rsidRPr="00F47702" w:rsidRDefault="00C0294C" w:rsidP="00F47702">
      <w:pPr>
        <w:spacing w:line="360" w:lineRule="auto"/>
        <w:jc w:val="both"/>
        <w:rPr>
          <w:rFonts w:ascii="Times New Roman" w:hAnsi="Times New Roman" w:cs="Times New Roman"/>
          <w:sz w:val="24"/>
          <w:szCs w:val="24"/>
        </w:rPr>
      </w:pPr>
      <w:r w:rsidRPr="00807D1D">
        <w:rPr>
          <w:rFonts w:ascii="Times New Roman" w:hAnsi="Times New Roman" w:cs="Times New Roman"/>
          <w:sz w:val="24"/>
          <w:szCs w:val="24"/>
        </w:rPr>
        <w:t>Cette absorption est bien évidemment la conséquence de la présence de la pâte de ciment, mais plus particulièrement de sa structure alvéolaire. En effet, la pâte de ciment est reconnue</w:t>
      </w:r>
      <w:r w:rsidRPr="003B6149">
        <w:rPr>
          <w:rFonts w:ascii="Times New Roman" w:hAnsi="Times New Roman" w:cs="Times New Roman"/>
          <w:sz w:val="24"/>
          <w:szCs w:val="24"/>
        </w:rPr>
        <w:t xml:space="preserve"> pour être un matériau poreux. Les interstices ont tendances à capter l’eau et à la retenir. Il n’y a donc pas suffisamment d’eau libre pour hydrater les grains de ciment.</w:t>
      </w:r>
    </w:p>
    <w:p w:rsidR="003B6149" w:rsidRPr="006873CF" w:rsidRDefault="00F47702" w:rsidP="00F47702">
      <w:pPr>
        <w:autoSpaceDE w:val="0"/>
        <w:autoSpaceDN w:val="0"/>
        <w:adjustRightInd w:val="0"/>
        <w:spacing w:line="360" w:lineRule="auto"/>
        <w:rPr>
          <w:rFonts w:ascii="Times New Roman" w:hAnsi="Times New Roman" w:cs="Times New Roman"/>
          <w:b/>
          <w:bCs/>
          <w:color w:val="000000"/>
          <w:sz w:val="24"/>
          <w:szCs w:val="24"/>
        </w:rPr>
      </w:pPr>
      <w:r w:rsidRPr="006873CF">
        <w:rPr>
          <w:rFonts w:ascii="Times New Roman" w:hAnsi="Times New Roman" w:cs="Times New Roman"/>
          <w:b/>
          <w:bCs/>
          <w:color w:val="000000"/>
          <w:sz w:val="24"/>
          <w:szCs w:val="24"/>
        </w:rPr>
        <w:t>2.4.2</w:t>
      </w:r>
      <w:r w:rsidR="006873CF">
        <w:rPr>
          <w:rFonts w:ascii="Times New Roman" w:hAnsi="Times New Roman" w:cs="Times New Roman"/>
          <w:b/>
          <w:bCs/>
          <w:color w:val="000000"/>
          <w:sz w:val="24"/>
          <w:szCs w:val="24"/>
        </w:rPr>
        <w:t>.</w:t>
      </w:r>
      <w:r w:rsidRPr="006873CF">
        <w:rPr>
          <w:rFonts w:ascii="Times New Roman" w:hAnsi="Times New Roman" w:cs="Times New Roman"/>
          <w:b/>
          <w:bCs/>
          <w:color w:val="000000"/>
          <w:sz w:val="24"/>
          <w:szCs w:val="24"/>
        </w:rPr>
        <w:t xml:space="preserve"> </w:t>
      </w:r>
      <w:r w:rsidR="003B6149" w:rsidRPr="006873CF">
        <w:rPr>
          <w:rFonts w:ascii="Times New Roman" w:hAnsi="Times New Roman" w:cs="Times New Roman"/>
          <w:b/>
          <w:bCs/>
          <w:color w:val="000000"/>
          <w:sz w:val="24"/>
          <w:szCs w:val="24"/>
        </w:rPr>
        <w:t xml:space="preserve">Problème des fines du sable recyclé </w:t>
      </w:r>
    </w:p>
    <w:p w:rsidR="003B6149" w:rsidRPr="00807D1D" w:rsidRDefault="003B6149" w:rsidP="00F47702">
      <w:pPr>
        <w:autoSpaceDE w:val="0"/>
        <w:autoSpaceDN w:val="0"/>
        <w:adjustRightInd w:val="0"/>
        <w:spacing w:line="360" w:lineRule="auto"/>
        <w:jc w:val="both"/>
        <w:rPr>
          <w:rFonts w:ascii="Times New Roman" w:hAnsi="Times New Roman" w:cs="Times New Roman"/>
          <w:sz w:val="24"/>
          <w:szCs w:val="24"/>
        </w:rPr>
      </w:pPr>
      <w:r w:rsidRPr="003B6149">
        <w:rPr>
          <w:rFonts w:ascii="Times New Roman" w:hAnsi="Times New Roman" w:cs="Times New Roman"/>
          <w:color w:val="000000"/>
          <w:sz w:val="24"/>
          <w:szCs w:val="24"/>
        </w:rPr>
        <w:t xml:space="preserve">Ce besoin en eau est également lié à la granulométrie du sable recyclé. En effet, la littérature permet de conclure que les parties fines des granulats recyclés réduisent l’ouvrabilité du béton </w:t>
      </w:r>
      <w:r w:rsidRPr="00807D1D">
        <w:rPr>
          <w:rFonts w:ascii="Times New Roman" w:hAnsi="Times New Roman" w:cs="Times New Roman"/>
          <w:sz w:val="24"/>
          <w:szCs w:val="24"/>
        </w:rPr>
        <w:t xml:space="preserve">[T.C.HANSEN, 1986]. </w:t>
      </w:r>
    </w:p>
    <w:p w:rsidR="00F47702" w:rsidRPr="003B6149" w:rsidRDefault="003B6149" w:rsidP="00F47702">
      <w:pPr>
        <w:autoSpaceDE w:val="0"/>
        <w:autoSpaceDN w:val="0"/>
        <w:adjustRightInd w:val="0"/>
        <w:spacing w:line="360" w:lineRule="auto"/>
        <w:jc w:val="both"/>
        <w:rPr>
          <w:rFonts w:ascii="Times New Roman" w:hAnsi="Times New Roman" w:cs="Times New Roman"/>
          <w:color w:val="000000"/>
          <w:sz w:val="24"/>
          <w:szCs w:val="24"/>
        </w:rPr>
      </w:pPr>
      <w:r w:rsidRPr="00807D1D">
        <w:rPr>
          <w:rFonts w:ascii="Times New Roman" w:hAnsi="Times New Roman" w:cs="Times New Roman"/>
          <w:sz w:val="24"/>
          <w:szCs w:val="24"/>
        </w:rPr>
        <w:t>Plusieurs études ont permis de cibler le problème des fines des granulats recyclés en comparant l’ouvrabilité d’un béton constitué de 100% de granulats recyclés (béton recyclé) à celle d’un béton de gravillons, graviers recyclés et de sable naturel (béton mixte). Il en ressort que le besoin en eau d’un béton recyclé est plus important que celui d’un béton mixte, soit 5 % d’eau supplémentaire. [T.C.HANSEN, 1986]. Le rem</w:t>
      </w:r>
      <w:r w:rsidRPr="003B6149">
        <w:rPr>
          <w:rFonts w:ascii="Times New Roman" w:hAnsi="Times New Roman" w:cs="Times New Roman"/>
          <w:color w:val="000000"/>
          <w:sz w:val="24"/>
          <w:szCs w:val="24"/>
        </w:rPr>
        <w:t xml:space="preserve">placement de fines recyclées par le sable naturel facilite la mise en </w:t>
      </w:r>
      <w:r w:rsidR="00807D1D" w:rsidRPr="003B6149">
        <w:rPr>
          <w:rFonts w:ascii="Times New Roman" w:hAnsi="Times New Roman" w:cs="Times New Roman"/>
          <w:color w:val="000000"/>
          <w:sz w:val="24"/>
          <w:szCs w:val="24"/>
        </w:rPr>
        <w:t>œuvre</w:t>
      </w:r>
      <w:r w:rsidRPr="003B6149">
        <w:rPr>
          <w:rFonts w:ascii="Times New Roman" w:hAnsi="Times New Roman" w:cs="Times New Roman"/>
          <w:color w:val="000000"/>
          <w:sz w:val="24"/>
          <w:szCs w:val="24"/>
        </w:rPr>
        <w:t xml:space="preserve"> des bétons. </w:t>
      </w:r>
    </w:p>
    <w:p w:rsidR="00F06C18" w:rsidRPr="00807D1D" w:rsidRDefault="003B6149" w:rsidP="00F47702">
      <w:pPr>
        <w:autoSpaceDE w:val="0"/>
        <w:autoSpaceDN w:val="0"/>
        <w:adjustRightInd w:val="0"/>
        <w:spacing w:line="360" w:lineRule="auto"/>
        <w:jc w:val="both"/>
        <w:rPr>
          <w:rFonts w:ascii="Times New Roman" w:hAnsi="Times New Roman" w:cs="Times New Roman"/>
          <w:color w:val="000000"/>
          <w:sz w:val="24"/>
          <w:szCs w:val="24"/>
        </w:rPr>
      </w:pPr>
      <w:r w:rsidRPr="003B6149">
        <w:rPr>
          <w:rFonts w:ascii="Times New Roman" w:hAnsi="Times New Roman" w:cs="Times New Roman"/>
          <w:color w:val="000000"/>
          <w:sz w:val="24"/>
          <w:szCs w:val="24"/>
        </w:rPr>
        <w:t>Des études de formulations ont été effectuées afin d’utiliser un adjuvant afin</w:t>
      </w:r>
      <w:r>
        <w:rPr>
          <w:rFonts w:ascii="Times New Roman" w:hAnsi="Times New Roman" w:cs="Times New Roman"/>
          <w:color w:val="000000"/>
          <w:sz w:val="24"/>
          <w:szCs w:val="24"/>
        </w:rPr>
        <w:t xml:space="preserve"> de réduire l’apport en eau</w:t>
      </w:r>
      <w:r w:rsidRPr="003B6149">
        <w:rPr>
          <w:rFonts w:ascii="Times New Roman" w:hAnsi="Times New Roman" w:cs="Times New Roman"/>
          <w:color w:val="000000"/>
          <w:sz w:val="24"/>
          <w:szCs w:val="24"/>
        </w:rPr>
        <w:t xml:space="preserve">. Il a été montré que la quantité d’adjuvant nécessaire pour obtenir des valeurs similaires d’affaissement est plus importante pour un béton de granulat recyclé que pour un béton mixte et un béton classique. </w:t>
      </w:r>
      <w:r w:rsidRPr="003B6149">
        <w:rPr>
          <w:rFonts w:ascii="Times New Roman" w:hAnsi="Times New Roman" w:cs="Times New Roman"/>
        </w:rPr>
        <w:t>Les fines des granulats recyclés influent donc sur le comportement rhéologique des bétons.</w:t>
      </w:r>
    </w:p>
    <w:p w:rsidR="003B6149" w:rsidRDefault="003B6149" w:rsidP="00F47702">
      <w:pPr>
        <w:pStyle w:val="Default"/>
        <w:rPr>
          <w:sz w:val="22"/>
          <w:szCs w:val="22"/>
        </w:rPr>
      </w:pPr>
    </w:p>
    <w:p w:rsidR="003B6149" w:rsidRPr="006873CF" w:rsidRDefault="00F47702" w:rsidP="006873CF">
      <w:pPr>
        <w:autoSpaceDE w:val="0"/>
        <w:autoSpaceDN w:val="0"/>
        <w:adjustRightInd w:val="0"/>
        <w:spacing w:after="0" w:line="360" w:lineRule="auto"/>
        <w:rPr>
          <w:rFonts w:ascii="Times New Roman" w:hAnsi="Times New Roman" w:cs="Times New Roman"/>
          <w:b/>
          <w:bCs/>
          <w:color w:val="000000"/>
          <w:sz w:val="24"/>
          <w:szCs w:val="24"/>
        </w:rPr>
      </w:pPr>
      <w:r w:rsidRPr="006873CF">
        <w:rPr>
          <w:rFonts w:ascii="Times New Roman" w:hAnsi="Times New Roman" w:cs="Times New Roman"/>
          <w:b/>
          <w:bCs/>
          <w:color w:val="000000"/>
          <w:sz w:val="24"/>
          <w:szCs w:val="24"/>
        </w:rPr>
        <w:t>2.5</w:t>
      </w:r>
      <w:r w:rsidR="006873CF">
        <w:rPr>
          <w:rFonts w:ascii="Times New Roman" w:hAnsi="Times New Roman" w:cs="Times New Roman"/>
          <w:b/>
          <w:bCs/>
          <w:color w:val="000000"/>
          <w:sz w:val="24"/>
          <w:szCs w:val="24"/>
        </w:rPr>
        <w:t>.</w:t>
      </w:r>
      <w:r w:rsidR="006873CF" w:rsidRPr="006873CF">
        <w:rPr>
          <w:rFonts w:ascii="Times New Roman" w:hAnsi="Times New Roman" w:cs="Times New Roman"/>
          <w:b/>
          <w:bCs/>
          <w:color w:val="000000"/>
          <w:sz w:val="24"/>
          <w:szCs w:val="24"/>
        </w:rPr>
        <w:t xml:space="preserve"> Propriétés</w:t>
      </w:r>
      <w:r w:rsidR="003B6149" w:rsidRPr="006873CF">
        <w:rPr>
          <w:rFonts w:ascii="Times New Roman" w:hAnsi="Times New Roman" w:cs="Times New Roman"/>
          <w:b/>
          <w:bCs/>
          <w:color w:val="000000"/>
          <w:sz w:val="24"/>
          <w:szCs w:val="24"/>
        </w:rPr>
        <w:t xml:space="preserve"> physiques et mécaniques des bétons de </w:t>
      </w:r>
      <w:r w:rsidR="006873CF">
        <w:rPr>
          <w:rFonts w:ascii="Times New Roman" w:hAnsi="Times New Roman" w:cs="Times New Roman"/>
          <w:b/>
          <w:bCs/>
          <w:color w:val="000000"/>
          <w:sz w:val="24"/>
          <w:szCs w:val="24"/>
        </w:rPr>
        <w:t>granulats</w:t>
      </w:r>
      <w:r w:rsidR="003B6149" w:rsidRPr="006873CF">
        <w:rPr>
          <w:rFonts w:ascii="Times New Roman" w:hAnsi="Times New Roman" w:cs="Times New Roman"/>
          <w:b/>
          <w:bCs/>
          <w:color w:val="000000"/>
          <w:sz w:val="24"/>
          <w:szCs w:val="24"/>
        </w:rPr>
        <w:t xml:space="preserve"> </w:t>
      </w:r>
      <w:r w:rsidR="00434811">
        <w:rPr>
          <w:rFonts w:ascii="Times New Roman" w:hAnsi="Times New Roman" w:cs="Times New Roman"/>
          <w:b/>
          <w:bCs/>
          <w:color w:val="000000"/>
          <w:sz w:val="24"/>
          <w:szCs w:val="24"/>
        </w:rPr>
        <w:t>recyclés</w:t>
      </w:r>
    </w:p>
    <w:p w:rsidR="003B6149" w:rsidRPr="006873CF" w:rsidRDefault="00F47702" w:rsidP="006873CF">
      <w:pPr>
        <w:autoSpaceDE w:val="0"/>
        <w:autoSpaceDN w:val="0"/>
        <w:adjustRightInd w:val="0"/>
        <w:spacing w:after="0" w:line="360" w:lineRule="auto"/>
        <w:rPr>
          <w:rFonts w:ascii="Times New Roman" w:hAnsi="Times New Roman" w:cs="Times New Roman"/>
          <w:b/>
          <w:bCs/>
          <w:color w:val="000000"/>
          <w:sz w:val="24"/>
          <w:szCs w:val="24"/>
        </w:rPr>
      </w:pPr>
      <w:r w:rsidRPr="006873CF">
        <w:rPr>
          <w:rFonts w:ascii="Times New Roman" w:hAnsi="Times New Roman" w:cs="Times New Roman"/>
          <w:b/>
          <w:bCs/>
          <w:color w:val="000000"/>
          <w:sz w:val="24"/>
          <w:szCs w:val="24"/>
        </w:rPr>
        <w:t xml:space="preserve">2.5.1 </w:t>
      </w:r>
      <w:r w:rsidR="003B6149" w:rsidRPr="006873CF">
        <w:rPr>
          <w:rFonts w:ascii="Times New Roman" w:hAnsi="Times New Roman" w:cs="Times New Roman"/>
          <w:b/>
          <w:bCs/>
          <w:color w:val="000000"/>
          <w:sz w:val="24"/>
          <w:szCs w:val="24"/>
        </w:rPr>
        <w:t xml:space="preserve">Porosité des </w:t>
      </w:r>
      <w:r w:rsidR="006873CF">
        <w:rPr>
          <w:rFonts w:ascii="Times New Roman" w:hAnsi="Times New Roman" w:cs="Times New Roman"/>
          <w:b/>
          <w:bCs/>
          <w:color w:val="000000"/>
          <w:sz w:val="24"/>
          <w:szCs w:val="24"/>
        </w:rPr>
        <w:t>granulats recyclés</w:t>
      </w:r>
      <w:r w:rsidR="003B6149" w:rsidRPr="006873CF">
        <w:rPr>
          <w:rFonts w:ascii="Times New Roman" w:hAnsi="Times New Roman" w:cs="Times New Roman"/>
          <w:b/>
          <w:bCs/>
          <w:color w:val="000000"/>
          <w:sz w:val="24"/>
          <w:szCs w:val="24"/>
        </w:rPr>
        <w:t xml:space="preserve"> </w:t>
      </w:r>
    </w:p>
    <w:p w:rsidR="00F47702" w:rsidRPr="00F47702" w:rsidRDefault="003B6149" w:rsidP="00F47702">
      <w:pPr>
        <w:autoSpaceDE w:val="0"/>
        <w:autoSpaceDN w:val="0"/>
        <w:adjustRightInd w:val="0"/>
        <w:spacing w:line="360" w:lineRule="auto"/>
        <w:jc w:val="both"/>
        <w:rPr>
          <w:rFonts w:ascii="Times New Roman" w:hAnsi="Times New Roman" w:cs="Times New Roman"/>
          <w:color w:val="FF0000"/>
          <w:sz w:val="24"/>
          <w:szCs w:val="24"/>
        </w:rPr>
      </w:pPr>
      <w:r w:rsidRPr="003B6149">
        <w:rPr>
          <w:rFonts w:ascii="Times New Roman" w:hAnsi="Times New Roman" w:cs="Times New Roman"/>
          <w:color w:val="000000"/>
          <w:sz w:val="24"/>
          <w:szCs w:val="24"/>
        </w:rPr>
        <w:t xml:space="preserve">La porosité des granulats est généralement corrélée à leur capacité d’absorption. </w:t>
      </w:r>
      <w:r w:rsidRPr="00701ADC">
        <w:rPr>
          <w:rFonts w:ascii="Times New Roman" w:hAnsi="Times New Roman" w:cs="Times New Roman"/>
          <w:color w:val="000000"/>
          <w:sz w:val="24"/>
          <w:szCs w:val="24"/>
        </w:rPr>
        <w:t xml:space="preserve">La forte capacité d’absorption des granulats recyclés est liée une forte porosité de ce matériau. Le </w:t>
      </w:r>
      <w:r w:rsidRPr="00701ADC">
        <w:rPr>
          <w:rFonts w:ascii="Times New Roman" w:hAnsi="Times New Roman" w:cs="Times New Roman"/>
          <w:color w:val="000000"/>
          <w:sz w:val="24"/>
          <w:szCs w:val="24"/>
        </w:rPr>
        <w:lastRenderedPageBreak/>
        <w:t>taux de ciment dans le béton parent influe également sur la porosité des granulats recyclés. Celle-ci augmente significativement avec l’augmentation de la quantité de pâte de ciment</w:t>
      </w:r>
      <w:r w:rsidRPr="00701ADC">
        <w:rPr>
          <w:rFonts w:ascii="Times New Roman" w:hAnsi="Times New Roman" w:cs="Times New Roman"/>
          <w:color w:val="FF0000"/>
          <w:sz w:val="24"/>
          <w:szCs w:val="24"/>
        </w:rPr>
        <w:t>.</w:t>
      </w:r>
    </w:p>
    <w:p w:rsidR="003B6149" w:rsidRPr="006873CF" w:rsidRDefault="00F47702" w:rsidP="00F47702">
      <w:pPr>
        <w:autoSpaceDE w:val="0"/>
        <w:autoSpaceDN w:val="0"/>
        <w:adjustRightInd w:val="0"/>
        <w:spacing w:line="360" w:lineRule="auto"/>
        <w:rPr>
          <w:rFonts w:ascii="Times New Roman" w:hAnsi="Times New Roman" w:cs="Times New Roman"/>
          <w:b/>
          <w:bCs/>
          <w:color w:val="000000"/>
          <w:sz w:val="24"/>
          <w:szCs w:val="24"/>
        </w:rPr>
      </w:pPr>
      <w:r w:rsidRPr="006873CF">
        <w:rPr>
          <w:rFonts w:ascii="Times New Roman" w:hAnsi="Times New Roman" w:cs="Times New Roman"/>
          <w:b/>
          <w:bCs/>
          <w:color w:val="000000"/>
          <w:sz w:val="24"/>
          <w:szCs w:val="24"/>
        </w:rPr>
        <w:t xml:space="preserve">2.5.2 </w:t>
      </w:r>
      <w:r w:rsidR="003B6149" w:rsidRPr="006873CF">
        <w:rPr>
          <w:rFonts w:ascii="Times New Roman" w:hAnsi="Times New Roman" w:cs="Times New Roman"/>
          <w:b/>
          <w:bCs/>
          <w:color w:val="000000"/>
          <w:sz w:val="24"/>
          <w:szCs w:val="24"/>
        </w:rPr>
        <w:t xml:space="preserve">Influence de la porosité des bétons recyclés sur leurs propriétés mécaniques et physiques </w:t>
      </w:r>
    </w:p>
    <w:p w:rsidR="003B6149" w:rsidRPr="00F47702" w:rsidRDefault="003B6149" w:rsidP="00F47702">
      <w:pPr>
        <w:autoSpaceDE w:val="0"/>
        <w:autoSpaceDN w:val="0"/>
        <w:adjustRightInd w:val="0"/>
        <w:spacing w:after="0" w:line="360" w:lineRule="auto"/>
        <w:jc w:val="both"/>
        <w:rPr>
          <w:rFonts w:ascii="Times New Roman" w:hAnsi="Times New Roman" w:cs="Times New Roman"/>
          <w:color w:val="000000"/>
          <w:sz w:val="24"/>
          <w:szCs w:val="24"/>
        </w:rPr>
      </w:pPr>
      <w:r w:rsidRPr="003B6149">
        <w:rPr>
          <w:rFonts w:ascii="Times New Roman" w:hAnsi="Times New Roman" w:cs="Times New Roman"/>
          <w:color w:val="000000"/>
          <w:sz w:val="24"/>
          <w:szCs w:val="24"/>
        </w:rPr>
        <w:t>Des études ont montré que lors du remplacement des agrégats naturels par des granulats recyclés, les caractéristiques physiques et mécaniq</w:t>
      </w:r>
      <w:r w:rsidR="004C0A48">
        <w:rPr>
          <w:rFonts w:ascii="Times New Roman" w:hAnsi="Times New Roman" w:cs="Times New Roman"/>
          <w:color w:val="000000"/>
          <w:sz w:val="24"/>
          <w:szCs w:val="24"/>
        </w:rPr>
        <w:t xml:space="preserve">ues des bétons de GRB changent. </w:t>
      </w:r>
      <w:r w:rsidRPr="00701ADC">
        <w:rPr>
          <w:rFonts w:ascii="Times New Roman" w:hAnsi="Times New Roman" w:cs="Times New Roman"/>
          <w:color w:val="000000"/>
          <w:sz w:val="24"/>
          <w:szCs w:val="24"/>
        </w:rPr>
        <w:t>La porosité des bétons est modifiée et engendre des modifications sur le comportement mécanique du béton. Il apparaît que la forte porosité des bétons recyclés provoque la réduction de ces propriétés mécaniques</w:t>
      </w:r>
      <w:r w:rsidRPr="00701ADC">
        <w:rPr>
          <w:rFonts w:ascii="Times New Roman" w:hAnsi="Times New Roman" w:cs="Times New Roman"/>
          <w:color w:val="FF0000"/>
          <w:sz w:val="24"/>
          <w:szCs w:val="24"/>
        </w:rPr>
        <w:t>.</w:t>
      </w:r>
    </w:p>
    <w:p w:rsidR="003B6149" w:rsidRDefault="003B6149" w:rsidP="00F06C18">
      <w:pPr>
        <w:pStyle w:val="Default"/>
        <w:ind w:left="720"/>
        <w:rPr>
          <w:sz w:val="22"/>
          <w:szCs w:val="22"/>
        </w:rPr>
      </w:pPr>
    </w:p>
    <w:p w:rsidR="00C6666B" w:rsidRPr="006873CF" w:rsidRDefault="00595735" w:rsidP="00595735">
      <w:pPr>
        <w:autoSpaceDE w:val="0"/>
        <w:autoSpaceDN w:val="0"/>
        <w:adjustRightInd w:val="0"/>
        <w:spacing w:line="360" w:lineRule="auto"/>
        <w:rPr>
          <w:rFonts w:ascii="Times New Roman" w:hAnsi="Times New Roman" w:cs="Times New Roman"/>
          <w:b/>
          <w:bCs/>
          <w:color w:val="000000"/>
          <w:sz w:val="24"/>
          <w:szCs w:val="24"/>
        </w:rPr>
      </w:pPr>
      <w:r w:rsidRPr="006873CF">
        <w:rPr>
          <w:rFonts w:ascii="Times New Roman" w:hAnsi="Times New Roman" w:cs="Times New Roman"/>
          <w:b/>
          <w:bCs/>
          <w:color w:val="000000"/>
          <w:sz w:val="24"/>
          <w:szCs w:val="24"/>
        </w:rPr>
        <w:t xml:space="preserve">2.5.3 </w:t>
      </w:r>
      <w:r w:rsidR="00C6666B" w:rsidRPr="006873CF">
        <w:rPr>
          <w:rFonts w:ascii="Times New Roman" w:hAnsi="Times New Roman" w:cs="Times New Roman"/>
          <w:b/>
          <w:bCs/>
          <w:color w:val="000000"/>
          <w:sz w:val="24"/>
          <w:szCs w:val="24"/>
        </w:rPr>
        <w:t xml:space="preserve"> Résistances Mécaniques</w:t>
      </w:r>
    </w:p>
    <w:p w:rsidR="00C6666B" w:rsidRPr="00C6666B" w:rsidRDefault="00C6666B" w:rsidP="006873CF">
      <w:pPr>
        <w:autoSpaceDE w:val="0"/>
        <w:autoSpaceDN w:val="0"/>
        <w:adjustRightInd w:val="0"/>
        <w:spacing w:line="360" w:lineRule="auto"/>
        <w:jc w:val="both"/>
        <w:rPr>
          <w:rFonts w:ascii="Times New Roman" w:hAnsi="Times New Roman" w:cs="Times New Roman"/>
          <w:color w:val="000000"/>
          <w:sz w:val="24"/>
          <w:szCs w:val="24"/>
        </w:rPr>
      </w:pPr>
      <w:r w:rsidRPr="00C6666B">
        <w:rPr>
          <w:rFonts w:ascii="Times New Roman" w:hAnsi="Times New Roman" w:cs="Times New Roman"/>
          <w:color w:val="000000"/>
          <w:sz w:val="24"/>
          <w:szCs w:val="24"/>
        </w:rPr>
        <w:t>Comme pour les granulats naturels, la résistance mécanique des granulats recyclés peut</w:t>
      </w:r>
      <w:r w:rsidR="00595735">
        <w:rPr>
          <w:rFonts w:ascii="Times New Roman" w:hAnsi="Times New Roman" w:cs="Times New Roman"/>
          <w:color w:val="000000"/>
          <w:sz w:val="24"/>
          <w:szCs w:val="24"/>
        </w:rPr>
        <w:t xml:space="preserve"> </w:t>
      </w:r>
      <w:r w:rsidRPr="00C6666B">
        <w:rPr>
          <w:rFonts w:ascii="Times New Roman" w:hAnsi="Times New Roman" w:cs="Times New Roman"/>
          <w:color w:val="000000"/>
          <w:sz w:val="24"/>
          <w:szCs w:val="24"/>
        </w:rPr>
        <w:t>être caractérisée par l</w:t>
      </w:r>
      <w:r>
        <w:rPr>
          <w:rFonts w:ascii="Times New Roman" w:hAnsi="Times New Roman" w:cs="Times New Roman"/>
          <w:color w:val="000000"/>
          <w:sz w:val="24"/>
          <w:szCs w:val="24"/>
        </w:rPr>
        <w:t>e coefficient Los-Angeles (LA).</w:t>
      </w:r>
      <w:r w:rsidR="00595735">
        <w:rPr>
          <w:rFonts w:ascii="Times New Roman" w:hAnsi="Times New Roman" w:cs="Times New Roman"/>
          <w:color w:val="000000"/>
          <w:sz w:val="24"/>
          <w:szCs w:val="24"/>
        </w:rPr>
        <w:t xml:space="preserve"> </w:t>
      </w:r>
      <w:r w:rsidRPr="00C6666B">
        <w:rPr>
          <w:rFonts w:ascii="Times New Roman" w:hAnsi="Times New Roman" w:cs="Times New Roman"/>
          <w:color w:val="000000"/>
          <w:sz w:val="24"/>
          <w:szCs w:val="24"/>
        </w:rPr>
        <w:t>Les agrégats acceptables pour la production du béton doivent avoir un coefficient Los-</w:t>
      </w:r>
      <w:r w:rsidR="00595735">
        <w:rPr>
          <w:rFonts w:ascii="Times New Roman" w:hAnsi="Times New Roman" w:cs="Times New Roman"/>
          <w:color w:val="000000"/>
          <w:sz w:val="24"/>
          <w:szCs w:val="24"/>
        </w:rPr>
        <w:t xml:space="preserve"> </w:t>
      </w:r>
      <w:r w:rsidRPr="00C6666B">
        <w:rPr>
          <w:rFonts w:ascii="Times New Roman" w:hAnsi="Times New Roman" w:cs="Times New Roman"/>
          <w:color w:val="000000"/>
          <w:sz w:val="24"/>
          <w:szCs w:val="24"/>
        </w:rPr>
        <w:t>Angles inférieur à 50% selon la norme américaine ASTM C-33 et de 30 à 45% selon la norme</w:t>
      </w:r>
      <w:r w:rsidR="006873CF">
        <w:rPr>
          <w:rFonts w:ascii="Times New Roman" w:hAnsi="Times New Roman" w:cs="Times New Roman"/>
          <w:color w:val="000000"/>
          <w:sz w:val="24"/>
          <w:szCs w:val="24"/>
        </w:rPr>
        <w:t xml:space="preserve"> </w:t>
      </w:r>
      <w:r w:rsidRPr="00C6666B">
        <w:rPr>
          <w:rFonts w:ascii="Times New Roman" w:hAnsi="Times New Roman" w:cs="Times New Roman"/>
          <w:color w:val="000000"/>
          <w:sz w:val="24"/>
          <w:szCs w:val="24"/>
        </w:rPr>
        <w:t>Britann</w:t>
      </w:r>
      <w:r>
        <w:rPr>
          <w:rFonts w:ascii="Times New Roman" w:hAnsi="Times New Roman" w:cs="Times New Roman"/>
          <w:color w:val="000000"/>
          <w:sz w:val="24"/>
          <w:szCs w:val="24"/>
        </w:rPr>
        <w:t>ique BS 882, 1201, partie 2</w:t>
      </w:r>
      <w:r w:rsidRPr="00C6666B">
        <w:rPr>
          <w:rFonts w:ascii="Times New Roman" w:hAnsi="Times New Roman" w:cs="Times New Roman"/>
          <w:color w:val="000000"/>
          <w:sz w:val="24"/>
          <w:szCs w:val="24"/>
        </w:rPr>
        <w:t>. La majorité des auteurs confirment avoir trouvé des</w:t>
      </w:r>
      <w:r w:rsidR="00595735">
        <w:rPr>
          <w:rFonts w:ascii="Times New Roman" w:hAnsi="Times New Roman" w:cs="Times New Roman"/>
          <w:color w:val="000000"/>
          <w:sz w:val="24"/>
          <w:szCs w:val="24"/>
        </w:rPr>
        <w:t xml:space="preserve"> </w:t>
      </w:r>
      <w:r w:rsidRPr="00C6666B">
        <w:rPr>
          <w:rFonts w:ascii="Times New Roman" w:hAnsi="Times New Roman" w:cs="Times New Roman"/>
          <w:color w:val="000000"/>
          <w:sz w:val="24"/>
          <w:szCs w:val="24"/>
        </w:rPr>
        <w:t>coefficients Los-Angeles satisfaisants pour les granulats recyc</w:t>
      </w:r>
      <w:r>
        <w:rPr>
          <w:rFonts w:ascii="Times New Roman" w:hAnsi="Times New Roman" w:cs="Times New Roman"/>
          <w:color w:val="000000"/>
          <w:sz w:val="24"/>
          <w:szCs w:val="24"/>
        </w:rPr>
        <w:t>lés.</w:t>
      </w:r>
    </w:p>
    <w:p w:rsidR="003B6149" w:rsidRDefault="003B6149" w:rsidP="00595735">
      <w:pPr>
        <w:pStyle w:val="Default"/>
        <w:rPr>
          <w:sz w:val="22"/>
          <w:szCs w:val="22"/>
        </w:rPr>
      </w:pPr>
    </w:p>
    <w:p w:rsidR="00C6666B" w:rsidRPr="006873CF" w:rsidRDefault="00595735" w:rsidP="00595735">
      <w:pPr>
        <w:autoSpaceDE w:val="0"/>
        <w:autoSpaceDN w:val="0"/>
        <w:adjustRightInd w:val="0"/>
        <w:spacing w:line="360" w:lineRule="auto"/>
        <w:rPr>
          <w:rFonts w:ascii="Times New Roman" w:hAnsi="Times New Roman" w:cs="Times New Roman"/>
          <w:b/>
          <w:bCs/>
          <w:color w:val="000000"/>
          <w:sz w:val="24"/>
          <w:szCs w:val="24"/>
        </w:rPr>
      </w:pPr>
      <w:r w:rsidRPr="006873CF">
        <w:rPr>
          <w:rFonts w:ascii="Times New Roman" w:hAnsi="Times New Roman" w:cs="Times New Roman"/>
          <w:b/>
          <w:bCs/>
          <w:color w:val="000000"/>
          <w:sz w:val="24"/>
          <w:szCs w:val="24"/>
        </w:rPr>
        <w:t>2.5.3.1</w:t>
      </w:r>
      <w:r w:rsidR="00FB6892">
        <w:rPr>
          <w:rFonts w:ascii="Times New Roman" w:hAnsi="Times New Roman" w:cs="Times New Roman"/>
          <w:b/>
          <w:bCs/>
          <w:color w:val="000000"/>
          <w:sz w:val="24"/>
          <w:szCs w:val="24"/>
        </w:rPr>
        <w:t>.</w:t>
      </w:r>
      <w:r w:rsidR="00C6666B" w:rsidRPr="006873CF">
        <w:rPr>
          <w:rFonts w:ascii="Times New Roman" w:hAnsi="Times New Roman" w:cs="Times New Roman"/>
          <w:b/>
          <w:bCs/>
          <w:color w:val="000000"/>
          <w:sz w:val="24"/>
          <w:szCs w:val="24"/>
        </w:rPr>
        <w:t xml:space="preserve"> Résistance à la compression</w:t>
      </w:r>
      <w:r w:rsidR="006873CF">
        <w:rPr>
          <w:rFonts w:ascii="Times New Roman" w:hAnsi="Times New Roman" w:cs="Times New Roman"/>
          <w:b/>
          <w:bCs/>
          <w:color w:val="000000"/>
          <w:sz w:val="24"/>
          <w:szCs w:val="24"/>
        </w:rPr>
        <w:t xml:space="preserve"> du béton recyclé</w:t>
      </w:r>
    </w:p>
    <w:p w:rsidR="003B6149" w:rsidRPr="00086370" w:rsidRDefault="00C6666B" w:rsidP="00595735">
      <w:pPr>
        <w:autoSpaceDE w:val="0"/>
        <w:autoSpaceDN w:val="0"/>
        <w:adjustRightInd w:val="0"/>
        <w:spacing w:line="360" w:lineRule="auto"/>
        <w:jc w:val="both"/>
        <w:rPr>
          <w:rFonts w:ascii="Times New Roman" w:hAnsi="Times New Roman" w:cs="Times New Roman"/>
          <w:color w:val="000000"/>
          <w:sz w:val="24"/>
          <w:szCs w:val="24"/>
        </w:rPr>
      </w:pPr>
      <w:r w:rsidRPr="00086370">
        <w:rPr>
          <w:rFonts w:ascii="Times New Roman" w:hAnsi="Times New Roman" w:cs="Times New Roman"/>
          <w:color w:val="000000"/>
          <w:sz w:val="24"/>
          <w:szCs w:val="24"/>
        </w:rPr>
        <w:t>Les propriétés mécaniques des bétons à base de granulats recyclés sont évidement très</w:t>
      </w:r>
      <w:r w:rsidR="00595735">
        <w:rPr>
          <w:rFonts w:ascii="Times New Roman" w:hAnsi="Times New Roman" w:cs="Times New Roman"/>
          <w:color w:val="000000"/>
          <w:sz w:val="24"/>
          <w:szCs w:val="24"/>
        </w:rPr>
        <w:t xml:space="preserve"> </w:t>
      </w:r>
      <w:r w:rsidRPr="00086370">
        <w:rPr>
          <w:rFonts w:ascii="Times New Roman" w:hAnsi="Times New Roman" w:cs="Times New Roman"/>
          <w:color w:val="000000"/>
          <w:sz w:val="24"/>
          <w:szCs w:val="24"/>
        </w:rPr>
        <w:t>dépendantes de ces derniers mais, contrairement à ce que l'on pourrait penser, ce n'est pas le</w:t>
      </w:r>
      <w:r w:rsidR="00595735">
        <w:rPr>
          <w:rFonts w:ascii="Times New Roman" w:hAnsi="Times New Roman" w:cs="Times New Roman"/>
          <w:color w:val="000000"/>
          <w:sz w:val="24"/>
          <w:szCs w:val="24"/>
        </w:rPr>
        <w:t xml:space="preserve"> </w:t>
      </w:r>
      <w:r w:rsidRPr="00086370">
        <w:rPr>
          <w:rFonts w:ascii="Times New Roman" w:hAnsi="Times New Roman" w:cs="Times New Roman"/>
          <w:color w:val="000000"/>
          <w:sz w:val="24"/>
          <w:szCs w:val="24"/>
        </w:rPr>
        <w:t xml:space="preserve">facteur déterminant. En </w:t>
      </w:r>
      <w:r w:rsidR="00086370">
        <w:rPr>
          <w:rFonts w:ascii="Times New Roman" w:hAnsi="Times New Roman" w:cs="Times New Roman"/>
          <w:color w:val="000000"/>
          <w:sz w:val="24"/>
          <w:szCs w:val="24"/>
        </w:rPr>
        <w:t>effet, Ravindrarajah et al,</w:t>
      </w:r>
      <w:r w:rsidRPr="00086370">
        <w:rPr>
          <w:rFonts w:ascii="Times New Roman" w:hAnsi="Times New Roman" w:cs="Times New Roman"/>
          <w:color w:val="000000"/>
          <w:sz w:val="24"/>
          <w:szCs w:val="24"/>
        </w:rPr>
        <w:t xml:space="preserve"> ont remarqué que la résistance du</w:t>
      </w:r>
      <w:r w:rsidR="00595735">
        <w:rPr>
          <w:rFonts w:ascii="Times New Roman" w:hAnsi="Times New Roman" w:cs="Times New Roman"/>
          <w:color w:val="000000"/>
          <w:sz w:val="24"/>
          <w:szCs w:val="24"/>
        </w:rPr>
        <w:t xml:space="preserve"> </w:t>
      </w:r>
      <w:r w:rsidRPr="00086370">
        <w:rPr>
          <w:rFonts w:ascii="Times New Roman" w:hAnsi="Times New Roman" w:cs="Times New Roman"/>
          <w:color w:val="000000"/>
          <w:sz w:val="24"/>
          <w:szCs w:val="24"/>
        </w:rPr>
        <w:t>béton à base de concassés de béton, dépend du rapport eau sur ciment. Aussi, bien que la</w:t>
      </w:r>
      <w:r w:rsidR="00595735">
        <w:rPr>
          <w:rFonts w:ascii="Times New Roman" w:hAnsi="Times New Roman" w:cs="Times New Roman"/>
          <w:color w:val="000000"/>
          <w:sz w:val="24"/>
          <w:szCs w:val="24"/>
        </w:rPr>
        <w:t xml:space="preserve"> </w:t>
      </w:r>
      <w:r w:rsidRPr="00086370">
        <w:rPr>
          <w:rFonts w:ascii="Times New Roman" w:hAnsi="Times New Roman" w:cs="Times New Roman"/>
          <w:color w:val="000000"/>
          <w:sz w:val="24"/>
          <w:szCs w:val="24"/>
        </w:rPr>
        <w:t>résistance des granulats de béton recyclé soit un facteur limitatif, ce n'est pas le facteur</w:t>
      </w:r>
      <w:r w:rsidR="00595735">
        <w:rPr>
          <w:rFonts w:ascii="Times New Roman" w:hAnsi="Times New Roman" w:cs="Times New Roman"/>
          <w:color w:val="000000"/>
          <w:sz w:val="24"/>
          <w:szCs w:val="24"/>
        </w:rPr>
        <w:t xml:space="preserve"> </w:t>
      </w:r>
      <w:r w:rsidRPr="00086370">
        <w:rPr>
          <w:rFonts w:ascii="Times New Roman" w:hAnsi="Times New Roman" w:cs="Times New Roman"/>
          <w:color w:val="000000"/>
          <w:sz w:val="24"/>
          <w:szCs w:val="24"/>
        </w:rPr>
        <w:t>déterminant des bétons à</w:t>
      </w:r>
      <w:r w:rsidR="00086370">
        <w:rPr>
          <w:rFonts w:ascii="Times New Roman" w:hAnsi="Times New Roman" w:cs="Times New Roman"/>
          <w:color w:val="000000"/>
          <w:sz w:val="24"/>
          <w:szCs w:val="24"/>
        </w:rPr>
        <w:t xml:space="preserve"> base de concassés de béton. </w:t>
      </w:r>
      <w:r w:rsidRPr="00086370">
        <w:rPr>
          <w:rFonts w:ascii="Times New Roman" w:hAnsi="Times New Roman" w:cs="Times New Roman"/>
          <w:color w:val="000000"/>
          <w:sz w:val="24"/>
          <w:szCs w:val="24"/>
        </w:rPr>
        <w:t>Il est donc possible de fabriquer des</w:t>
      </w:r>
      <w:r w:rsidR="00595735">
        <w:rPr>
          <w:rFonts w:ascii="Times New Roman" w:hAnsi="Times New Roman" w:cs="Times New Roman"/>
          <w:color w:val="000000"/>
          <w:sz w:val="24"/>
          <w:szCs w:val="24"/>
        </w:rPr>
        <w:t xml:space="preserve"> </w:t>
      </w:r>
      <w:r w:rsidRPr="00086370">
        <w:rPr>
          <w:rFonts w:ascii="Times New Roman" w:hAnsi="Times New Roman" w:cs="Times New Roman"/>
          <w:color w:val="000000"/>
          <w:sz w:val="24"/>
          <w:szCs w:val="24"/>
        </w:rPr>
        <w:t>bétons de meilleure résistance avec des granulats de béton concassé de moindre résistance.</w:t>
      </w:r>
    </w:p>
    <w:p w:rsidR="00C6666B" w:rsidRPr="00086370" w:rsidRDefault="00C6666B" w:rsidP="00595735">
      <w:pPr>
        <w:autoSpaceDE w:val="0"/>
        <w:autoSpaceDN w:val="0"/>
        <w:adjustRightInd w:val="0"/>
        <w:spacing w:after="0" w:line="360" w:lineRule="auto"/>
        <w:jc w:val="both"/>
        <w:rPr>
          <w:rFonts w:ascii="Times New Roman" w:hAnsi="Times New Roman" w:cs="Times New Roman"/>
          <w:color w:val="000000"/>
          <w:sz w:val="24"/>
          <w:szCs w:val="24"/>
        </w:rPr>
      </w:pPr>
      <w:r w:rsidRPr="00086370">
        <w:rPr>
          <w:rFonts w:ascii="Times New Roman" w:hAnsi="Times New Roman" w:cs="Times New Roman"/>
          <w:color w:val="000000"/>
          <w:sz w:val="24"/>
          <w:szCs w:val="24"/>
        </w:rPr>
        <w:t>Trois raisons sont évoquées pour expliquer la baisse de résistance des bétons à base de</w:t>
      </w:r>
      <w:r w:rsidR="00595735">
        <w:rPr>
          <w:rFonts w:ascii="Times New Roman" w:hAnsi="Times New Roman" w:cs="Times New Roman"/>
          <w:color w:val="000000"/>
          <w:sz w:val="24"/>
          <w:szCs w:val="24"/>
        </w:rPr>
        <w:t xml:space="preserve"> </w:t>
      </w:r>
      <w:r w:rsidRPr="00086370">
        <w:rPr>
          <w:rFonts w:ascii="Times New Roman" w:hAnsi="Times New Roman" w:cs="Times New Roman"/>
          <w:color w:val="000000"/>
          <w:sz w:val="24"/>
          <w:szCs w:val="24"/>
        </w:rPr>
        <w:t>gran</w:t>
      </w:r>
      <w:r w:rsidR="00086370">
        <w:rPr>
          <w:rFonts w:ascii="Times New Roman" w:hAnsi="Times New Roman" w:cs="Times New Roman"/>
          <w:color w:val="000000"/>
          <w:sz w:val="24"/>
          <w:szCs w:val="24"/>
        </w:rPr>
        <w:t xml:space="preserve">ulats de concassés de béton </w:t>
      </w:r>
      <w:r w:rsidRPr="00086370">
        <w:rPr>
          <w:rFonts w:ascii="Times New Roman" w:hAnsi="Times New Roman" w:cs="Times New Roman"/>
          <w:color w:val="000000"/>
          <w:sz w:val="24"/>
          <w:szCs w:val="24"/>
        </w:rPr>
        <w:t>:</w:t>
      </w:r>
    </w:p>
    <w:p w:rsidR="00C6666B" w:rsidRPr="00595735" w:rsidRDefault="00C6666B" w:rsidP="00595735">
      <w:pPr>
        <w:pStyle w:val="Paragraphedeliste"/>
        <w:numPr>
          <w:ilvl w:val="0"/>
          <w:numId w:val="9"/>
        </w:numPr>
        <w:autoSpaceDE w:val="0"/>
        <w:autoSpaceDN w:val="0"/>
        <w:adjustRightInd w:val="0"/>
        <w:spacing w:after="0" w:line="360" w:lineRule="auto"/>
        <w:jc w:val="both"/>
        <w:rPr>
          <w:rFonts w:ascii="Times New Roman" w:hAnsi="Times New Roman" w:cs="Times New Roman"/>
          <w:color w:val="000000"/>
          <w:sz w:val="24"/>
          <w:szCs w:val="24"/>
        </w:rPr>
      </w:pPr>
      <w:r w:rsidRPr="00807D1D">
        <w:rPr>
          <w:rFonts w:ascii="Times New Roman" w:hAnsi="Times New Roman" w:cs="Times New Roman"/>
          <w:color w:val="000000"/>
          <w:sz w:val="24"/>
          <w:szCs w:val="24"/>
        </w:rPr>
        <w:t>l'absorption élevée d'eau des granulats recyclés (surtout pour les fins) due au mortier</w:t>
      </w:r>
      <w:r w:rsidR="00595735">
        <w:rPr>
          <w:rFonts w:ascii="Times New Roman" w:hAnsi="Times New Roman" w:cs="Times New Roman"/>
          <w:color w:val="000000"/>
          <w:sz w:val="24"/>
          <w:szCs w:val="24"/>
        </w:rPr>
        <w:t xml:space="preserve"> </w:t>
      </w:r>
      <w:r w:rsidRPr="00595735">
        <w:rPr>
          <w:rFonts w:ascii="Times New Roman" w:hAnsi="Times New Roman" w:cs="Times New Roman"/>
          <w:color w:val="000000"/>
          <w:sz w:val="24"/>
          <w:szCs w:val="24"/>
        </w:rPr>
        <w:t>d'ancien ciment qui recouvre les granulats naturels;</w:t>
      </w:r>
    </w:p>
    <w:p w:rsidR="00C6666B" w:rsidRPr="00807D1D" w:rsidRDefault="00C6666B" w:rsidP="00595735">
      <w:pPr>
        <w:pStyle w:val="Paragraphedeliste"/>
        <w:numPr>
          <w:ilvl w:val="0"/>
          <w:numId w:val="9"/>
        </w:numPr>
        <w:autoSpaceDE w:val="0"/>
        <w:autoSpaceDN w:val="0"/>
        <w:adjustRightInd w:val="0"/>
        <w:spacing w:after="0" w:line="360" w:lineRule="auto"/>
        <w:jc w:val="both"/>
        <w:rPr>
          <w:rFonts w:ascii="Times New Roman" w:hAnsi="Times New Roman" w:cs="Times New Roman"/>
          <w:color w:val="000000"/>
          <w:sz w:val="24"/>
          <w:szCs w:val="24"/>
        </w:rPr>
      </w:pPr>
      <w:r w:rsidRPr="00807D1D">
        <w:rPr>
          <w:rFonts w:ascii="Times New Roman" w:hAnsi="Times New Roman" w:cs="Times New Roman"/>
          <w:color w:val="000000"/>
          <w:sz w:val="24"/>
          <w:szCs w:val="24"/>
        </w:rPr>
        <w:t>la résistance faible des granulats recyclés ;</w:t>
      </w:r>
    </w:p>
    <w:p w:rsidR="00595735" w:rsidRPr="00595735" w:rsidRDefault="00C6666B" w:rsidP="00595735">
      <w:pPr>
        <w:pStyle w:val="Paragraphedeliste"/>
        <w:numPr>
          <w:ilvl w:val="0"/>
          <w:numId w:val="9"/>
        </w:numPr>
        <w:autoSpaceDE w:val="0"/>
        <w:autoSpaceDN w:val="0"/>
        <w:adjustRightInd w:val="0"/>
        <w:spacing w:line="360" w:lineRule="auto"/>
        <w:contextualSpacing w:val="0"/>
        <w:rPr>
          <w:rFonts w:ascii="Times New Roman" w:hAnsi="Times New Roman" w:cs="Times New Roman"/>
          <w:color w:val="000000"/>
          <w:sz w:val="24"/>
          <w:szCs w:val="24"/>
        </w:rPr>
      </w:pPr>
      <w:r w:rsidRPr="00807D1D">
        <w:rPr>
          <w:rFonts w:ascii="Times New Roman" w:hAnsi="Times New Roman" w:cs="Times New Roman"/>
          <w:color w:val="000000"/>
          <w:sz w:val="24"/>
          <w:szCs w:val="24"/>
        </w:rPr>
        <w:lastRenderedPageBreak/>
        <w:t>la quantité de zones d'interfaces plus faibles et de taille plus élevée.</w:t>
      </w:r>
    </w:p>
    <w:p w:rsidR="00C6666B" w:rsidRPr="006873CF" w:rsidRDefault="00595735" w:rsidP="00595735">
      <w:pPr>
        <w:autoSpaceDE w:val="0"/>
        <w:autoSpaceDN w:val="0"/>
        <w:adjustRightInd w:val="0"/>
        <w:spacing w:line="360" w:lineRule="auto"/>
        <w:rPr>
          <w:rFonts w:ascii="Times New Roman" w:hAnsi="Times New Roman" w:cs="Times New Roman"/>
          <w:b/>
          <w:bCs/>
          <w:color w:val="000000"/>
          <w:sz w:val="24"/>
          <w:szCs w:val="24"/>
        </w:rPr>
      </w:pPr>
      <w:r w:rsidRPr="006873CF">
        <w:rPr>
          <w:rFonts w:ascii="Times New Roman" w:hAnsi="Times New Roman" w:cs="Times New Roman"/>
          <w:b/>
          <w:bCs/>
          <w:color w:val="000000"/>
          <w:sz w:val="24"/>
          <w:szCs w:val="24"/>
        </w:rPr>
        <w:t>2.5</w:t>
      </w:r>
      <w:r w:rsidR="00C6666B" w:rsidRPr="006873CF">
        <w:rPr>
          <w:rFonts w:ascii="Times New Roman" w:hAnsi="Times New Roman" w:cs="Times New Roman"/>
          <w:b/>
          <w:bCs/>
          <w:color w:val="000000"/>
          <w:sz w:val="24"/>
          <w:szCs w:val="24"/>
        </w:rPr>
        <w:t>.3.2. Résistance à la traction</w:t>
      </w:r>
      <w:r w:rsidR="006873CF">
        <w:rPr>
          <w:rFonts w:ascii="Times New Roman" w:hAnsi="Times New Roman" w:cs="Times New Roman"/>
          <w:b/>
          <w:bCs/>
          <w:color w:val="000000"/>
          <w:sz w:val="24"/>
          <w:szCs w:val="24"/>
        </w:rPr>
        <w:t xml:space="preserve"> du béton recyclé</w:t>
      </w:r>
    </w:p>
    <w:p w:rsidR="00086370" w:rsidRPr="00086370" w:rsidRDefault="00C6666B" w:rsidP="00595735">
      <w:pPr>
        <w:autoSpaceDE w:val="0"/>
        <w:autoSpaceDN w:val="0"/>
        <w:adjustRightInd w:val="0"/>
        <w:spacing w:line="360" w:lineRule="auto"/>
        <w:rPr>
          <w:rFonts w:ascii="Times New Roman" w:hAnsi="Times New Roman" w:cs="Times New Roman"/>
          <w:color w:val="000000"/>
          <w:sz w:val="24"/>
          <w:szCs w:val="24"/>
        </w:rPr>
      </w:pPr>
      <w:r w:rsidRPr="00086370">
        <w:rPr>
          <w:rFonts w:ascii="Times New Roman" w:hAnsi="Times New Roman" w:cs="Times New Roman"/>
          <w:color w:val="000000"/>
          <w:sz w:val="24"/>
          <w:szCs w:val="24"/>
        </w:rPr>
        <w:t>Par rapport aux bétons à base de granulats naturels, les rés</w:t>
      </w:r>
      <w:r w:rsidR="00086370" w:rsidRPr="00086370">
        <w:rPr>
          <w:rFonts w:ascii="Times New Roman" w:hAnsi="Times New Roman" w:cs="Times New Roman"/>
          <w:color w:val="000000"/>
          <w:sz w:val="24"/>
          <w:szCs w:val="24"/>
        </w:rPr>
        <w:t xml:space="preserve">istances à la flexion </w:t>
      </w:r>
      <w:r w:rsidRPr="00086370">
        <w:rPr>
          <w:rFonts w:ascii="Times New Roman" w:hAnsi="Times New Roman" w:cs="Times New Roman"/>
          <w:color w:val="000000"/>
          <w:sz w:val="24"/>
          <w:szCs w:val="24"/>
        </w:rPr>
        <w:t>des bétons à base de granulats recyclés ne montrent pas de tendances claires.</w:t>
      </w:r>
      <w:r w:rsidR="00595735">
        <w:rPr>
          <w:rFonts w:ascii="Times New Roman" w:hAnsi="Times New Roman" w:cs="Times New Roman"/>
          <w:color w:val="000000"/>
          <w:sz w:val="24"/>
          <w:szCs w:val="24"/>
        </w:rPr>
        <w:t xml:space="preserve"> </w:t>
      </w:r>
      <w:r w:rsidRPr="00086370">
        <w:rPr>
          <w:rFonts w:ascii="Times New Roman" w:hAnsi="Times New Roman" w:cs="Times New Roman"/>
          <w:color w:val="000000"/>
          <w:sz w:val="24"/>
          <w:szCs w:val="24"/>
        </w:rPr>
        <w:t xml:space="preserve">Certains auteurs ont notés des baisses de résistance de 20 à 40%. </w:t>
      </w:r>
    </w:p>
    <w:p w:rsidR="00C6666B" w:rsidRDefault="00086370" w:rsidP="00595735">
      <w:pPr>
        <w:autoSpaceDE w:val="0"/>
        <w:autoSpaceDN w:val="0"/>
        <w:adjustRightInd w:val="0"/>
        <w:spacing w:line="360" w:lineRule="auto"/>
        <w:rPr>
          <w:rFonts w:ascii="Angsana New" w:hAnsi="Angsana New" w:cs="Angsana New"/>
          <w:sz w:val="34"/>
          <w:szCs w:val="34"/>
        </w:rPr>
      </w:pPr>
      <w:r w:rsidRPr="00086370">
        <w:rPr>
          <w:rFonts w:ascii="Times New Roman" w:hAnsi="Times New Roman" w:cs="Times New Roman"/>
          <w:color w:val="000000"/>
          <w:sz w:val="24"/>
          <w:szCs w:val="24"/>
        </w:rPr>
        <w:t>La</w:t>
      </w:r>
      <w:r w:rsidR="00C6666B" w:rsidRPr="00086370">
        <w:rPr>
          <w:rFonts w:ascii="Times New Roman" w:hAnsi="Times New Roman" w:cs="Times New Roman"/>
          <w:color w:val="000000"/>
          <w:sz w:val="24"/>
          <w:szCs w:val="24"/>
        </w:rPr>
        <w:t xml:space="preserve"> baisse de résistance en flexion</w:t>
      </w:r>
      <w:r w:rsidRPr="00086370">
        <w:rPr>
          <w:rFonts w:ascii="Times New Roman" w:hAnsi="Times New Roman" w:cs="Times New Roman"/>
          <w:color w:val="000000"/>
          <w:sz w:val="24"/>
          <w:szCs w:val="24"/>
        </w:rPr>
        <w:t xml:space="preserve"> des bétons recyclés</w:t>
      </w:r>
      <w:r w:rsidR="00C6666B" w:rsidRPr="00086370">
        <w:rPr>
          <w:rFonts w:ascii="Times New Roman" w:hAnsi="Times New Roman" w:cs="Times New Roman"/>
          <w:color w:val="000000"/>
          <w:sz w:val="24"/>
          <w:szCs w:val="24"/>
        </w:rPr>
        <w:t xml:space="preserve"> est en général due à l'aug</w:t>
      </w:r>
      <w:r>
        <w:rPr>
          <w:rFonts w:ascii="Times New Roman" w:hAnsi="Times New Roman" w:cs="Times New Roman"/>
          <w:color w:val="000000"/>
          <w:sz w:val="24"/>
          <w:szCs w:val="24"/>
        </w:rPr>
        <w:t xml:space="preserve">mentation en pâte de ciment </w:t>
      </w:r>
      <w:r w:rsidR="00C6666B" w:rsidRPr="00086370">
        <w:rPr>
          <w:rFonts w:ascii="Times New Roman" w:hAnsi="Times New Roman" w:cs="Times New Roman"/>
          <w:color w:val="000000"/>
          <w:sz w:val="24"/>
          <w:szCs w:val="24"/>
        </w:rPr>
        <w:t xml:space="preserve"> et à la forme</w:t>
      </w:r>
      <w:r w:rsidRPr="00086370">
        <w:rPr>
          <w:rFonts w:ascii="Times New Roman" w:hAnsi="Times New Roman" w:cs="Times New Roman"/>
          <w:color w:val="000000"/>
          <w:sz w:val="24"/>
          <w:szCs w:val="24"/>
        </w:rPr>
        <w:t xml:space="preserve"> </w:t>
      </w:r>
      <w:r w:rsidR="00C6666B" w:rsidRPr="00086370">
        <w:rPr>
          <w:rFonts w:ascii="Times New Roman" w:hAnsi="Times New Roman" w:cs="Times New Roman"/>
          <w:color w:val="000000"/>
          <w:sz w:val="24"/>
          <w:szCs w:val="24"/>
        </w:rPr>
        <w:t xml:space="preserve">(plus angulaire et moins cubique) des granulats recyclés </w:t>
      </w:r>
    </w:p>
    <w:p w:rsidR="00086370" w:rsidRPr="00F55AE1" w:rsidRDefault="00086370" w:rsidP="00F55AE1">
      <w:pPr>
        <w:autoSpaceDE w:val="0"/>
        <w:autoSpaceDN w:val="0"/>
        <w:adjustRightInd w:val="0"/>
        <w:spacing w:after="0" w:line="240" w:lineRule="auto"/>
        <w:rPr>
          <w:rFonts w:ascii="Angsana New" w:hAnsi="Angsana New" w:cs="Angsana New"/>
          <w:sz w:val="34"/>
          <w:szCs w:val="34"/>
        </w:rPr>
      </w:pPr>
      <w:r>
        <w:rPr>
          <w:rFonts w:ascii="Angsana New" w:hAnsi="Angsana New" w:cs="Angsana New"/>
          <w:noProof/>
          <w:sz w:val="34"/>
          <w:szCs w:val="34"/>
          <w:lang w:val="en-US" w:eastAsia="en-US"/>
        </w:rPr>
        <w:drawing>
          <wp:anchor distT="0" distB="0" distL="114300" distR="114300" simplePos="0" relativeHeight="251663360" behindDoc="0" locked="0" layoutInCell="1" allowOverlap="1">
            <wp:simplePos x="0" y="0"/>
            <wp:positionH relativeFrom="column">
              <wp:posOffset>118110</wp:posOffset>
            </wp:positionH>
            <wp:positionV relativeFrom="paragraph">
              <wp:posOffset>27940</wp:posOffset>
            </wp:positionV>
            <wp:extent cx="5160645" cy="5601970"/>
            <wp:effectExtent l="19050" t="0" r="1905" b="0"/>
            <wp:wrapSquare wrapText="bothSides"/>
            <wp:docPr id="1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5160645" cy="5601970"/>
                    </a:xfrm>
                    <a:prstGeom prst="rect">
                      <a:avLst/>
                    </a:prstGeom>
                    <a:noFill/>
                    <a:ln w="9525">
                      <a:noFill/>
                      <a:miter lim="800000"/>
                      <a:headEnd/>
                      <a:tailEnd/>
                    </a:ln>
                  </pic:spPr>
                </pic:pic>
              </a:graphicData>
            </a:graphic>
          </wp:anchor>
        </w:drawing>
      </w:r>
    </w:p>
    <w:p w:rsidR="00676AD0" w:rsidRPr="00F55AE1" w:rsidRDefault="00086370" w:rsidP="00F55AE1">
      <w:pPr>
        <w:autoSpaceDE w:val="0"/>
        <w:autoSpaceDN w:val="0"/>
        <w:adjustRightInd w:val="0"/>
        <w:spacing w:after="0" w:line="360" w:lineRule="auto"/>
        <w:rPr>
          <w:rFonts w:ascii="Times New Roman" w:hAnsi="Times New Roman" w:cs="Times New Roman"/>
          <w:sz w:val="24"/>
          <w:szCs w:val="24"/>
        </w:rPr>
      </w:pPr>
      <w:r w:rsidRPr="00807D1D">
        <w:rPr>
          <w:rFonts w:ascii="Times New Roman" w:hAnsi="Times New Roman" w:cs="Times New Roman"/>
          <w:b/>
          <w:bCs/>
          <w:sz w:val="24"/>
          <w:szCs w:val="24"/>
        </w:rPr>
        <w:t xml:space="preserve">Figure </w:t>
      </w:r>
      <w:r w:rsidR="00807D1D" w:rsidRPr="00807D1D">
        <w:rPr>
          <w:rFonts w:ascii="Times New Roman" w:hAnsi="Times New Roman" w:cs="Times New Roman"/>
          <w:b/>
          <w:bCs/>
          <w:sz w:val="24"/>
          <w:szCs w:val="24"/>
        </w:rPr>
        <w:t>1.6</w:t>
      </w:r>
      <w:r w:rsidR="00807D1D">
        <w:rPr>
          <w:rFonts w:ascii="Times New Roman" w:hAnsi="Times New Roman" w:cs="Times New Roman"/>
          <w:sz w:val="24"/>
          <w:szCs w:val="24"/>
        </w:rPr>
        <w:t> :</w:t>
      </w:r>
      <w:r w:rsidRPr="00676AD0">
        <w:rPr>
          <w:rFonts w:ascii="Times New Roman" w:hAnsi="Times New Roman" w:cs="Times New Roman"/>
          <w:sz w:val="24"/>
          <w:szCs w:val="24"/>
        </w:rPr>
        <w:t xml:space="preserve"> Comparaisons entre bétons fabriqués à partir de granulats naturels et recyclés</w:t>
      </w:r>
      <w:r w:rsidRPr="00731AF3">
        <w:rPr>
          <w:rFonts w:ascii="Times New Roman" w:hAnsi="Times New Roman" w:cs="Times New Roman"/>
          <w:sz w:val="24"/>
          <w:szCs w:val="24"/>
        </w:rPr>
        <w:t xml:space="preserve"> </w:t>
      </w:r>
      <w:r w:rsidR="004B63B5">
        <w:rPr>
          <w:lang w:eastAsia="en-US"/>
        </w:rPr>
        <w:tab/>
      </w:r>
    </w:p>
    <w:p w:rsidR="00086370" w:rsidRPr="006873CF" w:rsidRDefault="00F55AE1" w:rsidP="006873CF">
      <w:pPr>
        <w:autoSpaceDE w:val="0"/>
        <w:autoSpaceDN w:val="0"/>
        <w:adjustRightInd w:val="0"/>
        <w:spacing w:line="360" w:lineRule="auto"/>
        <w:rPr>
          <w:rFonts w:ascii="Times New Roman" w:hAnsi="Times New Roman" w:cs="Times New Roman"/>
          <w:b/>
          <w:bCs/>
          <w:sz w:val="24"/>
          <w:szCs w:val="24"/>
        </w:rPr>
      </w:pPr>
      <w:r w:rsidRPr="006873CF">
        <w:rPr>
          <w:rFonts w:ascii="Times New Roman" w:hAnsi="Times New Roman" w:cs="Times New Roman"/>
          <w:b/>
          <w:bCs/>
          <w:sz w:val="24"/>
          <w:szCs w:val="24"/>
        </w:rPr>
        <w:lastRenderedPageBreak/>
        <w:t>2.6</w:t>
      </w:r>
      <w:r w:rsidR="00B24E8F">
        <w:rPr>
          <w:rFonts w:ascii="Times New Roman" w:hAnsi="Times New Roman" w:cs="Times New Roman"/>
          <w:b/>
          <w:bCs/>
          <w:sz w:val="24"/>
          <w:szCs w:val="24"/>
        </w:rPr>
        <w:t>.</w:t>
      </w:r>
      <w:r w:rsidR="00B24E8F" w:rsidRPr="006873CF">
        <w:rPr>
          <w:rFonts w:ascii="Times New Roman" w:hAnsi="Times New Roman" w:cs="Times New Roman"/>
          <w:b/>
          <w:bCs/>
          <w:sz w:val="24"/>
          <w:szCs w:val="24"/>
        </w:rPr>
        <w:t xml:space="preserve"> Conclusion</w:t>
      </w:r>
      <w:r w:rsidRPr="006873CF">
        <w:rPr>
          <w:rFonts w:ascii="Times New Roman" w:hAnsi="Times New Roman" w:cs="Times New Roman"/>
          <w:b/>
          <w:bCs/>
          <w:sz w:val="24"/>
          <w:szCs w:val="24"/>
        </w:rPr>
        <w:t> </w:t>
      </w:r>
    </w:p>
    <w:p w:rsidR="00086370" w:rsidRPr="007425C4" w:rsidRDefault="00086370" w:rsidP="00F55AE1">
      <w:pPr>
        <w:autoSpaceDE w:val="0"/>
        <w:autoSpaceDN w:val="0"/>
        <w:adjustRightInd w:val="0"/>
        <w:spacing w:line="360" w:lineRule="auto"/>
        <w:jc w:val="both"/>
        <w:rPr>
          <w:rFonts w:ascii="Times New Roman" w:hAnsi="Times New Roman" w:cs="Times New Roman"/>
          <w:sz w:val="24"/>
          <w:szCs w:val="24"/>
        </w:rPr>
      </w:pPr>
      <w:r w:rsidRPr="007425C4">
        <w:rPr>
          <w:rFonts w:ascii="Times New Roman" w:hAnsi="Times New Roman" w:cs="Times New Roman"/>
          <w:sz w:val="24"/>
          <w:szCs w:val="24"/>
        </w:rPr>
        <w:t xml:space="preserve">La valorisation de ces granulats issus du recyclage présente un intérêt d’ordre économique et environnemental. Le réemploi de ce matériau dans la fabrication de béton contribuerait à la diminution des coûts de transports des granulats et des déchets de démolition. </w:t>
      </w:r>
    </w:p>
    <w:p w:rsidR="00086370" w:rsidRPr="007425C4" w:rsidRDefault="00086370" w:rsidP="00F55AE1">
      <w:pPr>
        <w:autoSpaceDE w:val="0"/>
        <w:autoSpaceDN w:val="0"/>
        <w:adjustRightInd w:val="0"/>
        <w:spacing w:after="0" w:line="360" w:lineRule="auto"/>
        <w:jc w:val="both"/>
        <w:rPr>
          <w:rFonts w:ascii="Times New Roman" w:hAnsi="Times New Roman" w:cs="Times New Roman"/>
          <w:sz w:val="24"/>
          <w:szCs w:val="24"/>
        </w:rPr>
      </w:pPr>
      <w:r w:rsidRPr="007425C4">
        <w:rPr>
          <w:rFonts w:ascii="Times New Roman" w:hAnsi="Times New Roman" w:cs="Times New Roman"/>
          <w:sz w:val="24"/>
          <w:szCs w:val="24"/>
        </w:rPr>
        <w:t xml:space="preserve">Par ailleurs, ces granulats recyclés pouvant se substituer aux granulats naturels, ceci diminuerait l’épuisement des ressources naturelles. </w:t>
      </w:r>
      <w:r w:rsidR="00F55AE1">
        <w:rPr>
          <w:rFonts w:ascii="Times New Roman" w:hAnsi="Times New Roman" w:cs="Times New Roman"/>
          <w:sz w:val="24"/>
          <w:szCs w:val="24"/>
        </w:rPr>
        <w:t xml:space="preserve"> </w:t>
      </w:r>
      <w:r w:rsidRPr="007425C4">
        <w:rPr>
          <w:rFonts w:ascii="Times New Roman" w:hAnsi="Times New Roman" w:cs="Times New Roman"/>
          <w:sz w:val="24"/>
          <w:szCs w:val="24"/>
        </w:rPr>
        <w:t>Néanmoins, il est nécessaire d’approfondir les connaissances sur les propriétés des granulats recyclés de béton en fonction de leur origine (qualité du béton parent,…) ce qui facilitera leur valorisation en tant que granulats à béton.</w:t>
      </w:r>
    </w:p>
    <w:p w:rsidR="00086370" w:rsidRDefault="00086370" w:rsidP="00086370">
      <w:pPr>
        <w:pStyle w:val="Paragraphedeliste"/>
      </w:pPr>
    </w:p>
    <w:p w:rsidR="00676AD0" w:rsidRPr="00676AD0" w:rsidRDefault="00676AD0" w:rsidP="00676AD0">
      <w:pPr>
        <w:rPr>
          <w:lang w:eastAsia="en-US"/>
        </w:rPr>
      </w:pPr>
    </w:p>
    <w:p w:rsidR="00676AD0" w:rsidRDefault="00676AD0"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Default="00F97259" w:rsidP="00676AD0">
      <w:pPr>
        <w:rPr>
          <w:lang w:eastAsia="en-US"/>
        </w:rPr>
      </w:pPr>
    </w:p>
    <w:p w:rsidR="00F97259" w:rsidRPr="00676AD0" w:rsidRDefault="00F97259" w:rsidP="00676AD0">
      <w:pPr>
        <w:rPr>
          <w:lang w:eastAsia="en-US"/>
        </w:rPr>
      </w:pPr>
    </w:p>
    <w:p w:rsidR="00676AD0" w:rsidRPr="00676AD0" w:rsidRDefault="00676AD0" w:rsidP="00676AD0">
      <w:pPr>
        <w:rPr>
          <w:lang w:eastAsia="en-US"/>
        </w:rPr>
      </w:pPr>
    </w:p>
    <w:p w:rsidR="00676AD0" w:rsidRPr="00676AD0" w:rsidRDefault="00676AD0" w:rsidP="00676AD0">
      <w:pPr>
        <w:rPr>
          <w:lang w:eastAsia="en-US"/>
        </w:rPr>
      </w:pPr>
    </w:p>
    <w:p w:rsidR="0082248E" w:rsidRPr="00F97259" w:rsidRDefault="0082248E" w:rsidP="0082248E">
      <w:pPr>
        <w:autoSpaceDE w:val="0"/>
        <w:autoSpaceDN w:val="0"/>
        <w:adjustRightInd w:val="0"/>
        <w:spacing w:after="0" w:line="240" w:lineRule="auto"/>
        <w:jc w:val="center"/>
        <w:rPr>
          <w:rFonts w:ascii="Times New Roman" w:hAnsi="Times New Roman" w:cs="Times New Roman"/>
          <w:sz w:val="40"/>
          <w:szCs w:val="40"/>
        </w:rPr>
      </w:pPr>
      <w:r w:rsidRPr="00F97259">
        <w:rPr>
          <w:rFonts w:ascii="Times New Roman" w:hAnsi="Times New Roman" w:cs="Times New Roman"/>
          <w:sz w:val="40"/>
          <w:szCs w:val="40"/>
        </w:rPr>
        <w:t>C</w:t>
      </w:r>
      <w:r w:rsidR="00F97259" w:rsidRPr="00F97259">
        <w:rPr>
          <w:rFonts w:ascii="Times New Roman" w:hAnsi="Times New Roman" w:cs="Times New Roman"/>
          <w:sz w:val="40"/>
          <w:szCs w:val="40"/>
        </w:rPr>
        <w:t>hapitre</w:t>
      </w:r>
      <w:r w:rsidRPr="00F97259">
        <w:rPr>
          <w:rFonts w:ascii="Times New Roman" w:hAnsi="Times New Roman" w:cs="Times New Roman"/>
          <w:sz w:val="40"/>
          <w:szCs w:val="40"/>
        </w:rPr>
        <w:t xml:space="preserve"> 3</w:t>
      </w:r>
    </w:p>
    <w:p w:rsidR="0082248E" w:rsidRPr="00F97259" w:rsidRDefault="0082248E" w:rsidP="0082248E">
      <w:pPr>
        <w:autoSpaceDE w:val="0"/>
        <w:autoSpaceDN w:val="0"/>
        <w:adjustRightInd w:val="0"/>
        <w:spacing w:after="0" w:line="240" w:lineRule="auto"/>
        <w:jc w:val="center"/>
        <w:rPr>
          <w:rFonts w:ascii="Times New Roman" w:hAnsi="Times New Roman" w:cs="Times New Roman"/>
          <w:sz w:val="40"/>
          <w:szCs w:val="40"/>
        </w:rPr>
      </w:pPr>
    </w:p>
    <w:p w:rsidR="0082248E" w:rsidRPr="00F97259" w:rsidRDefault="0082248E" w:rsidP="0082248E">
      <w:pPr>
        <w:autoSpaceDE w:val="0"/>
        <w:autoSpaceDN w:val="0"/>
        <w:adjustRightInd w:val="0"/>
        <w:spacing w:after="0" w:line="240" w:lineRule="auto"/>
        <w:jc w:val="center"/>
        <w:rPr>
          <w:rFonts w:ascii="Times New Roman" w:hAnsi="Times New Roman" w:cs="Times New Roman"/>
          <w:sz w:val="40"/>
          <w:szCs w:val="40"/>
        </w:rPr>
      </w:pPr>
    </w:p>
    <w:p w:rsidR="0082248E" w:rsidRPr="00F97259" w:rsidRDefault="0082248E" w:rsidP="0082248E">
      <w:pPr>
        <w:jc w:val="center"/>
        <w:rPr>
          <w:sz w:val="40"/>
          <w:szCs w:val="40"/>
        </w:rPr>
      </w:pPr>
      <w:r w:rsidRPr="00F97259">
        <w:rPr>
          <w:rFonts w:ascii="Times New Roman" w:hAnsi="Times New Roman" w:cs="Times New Roman"/>
          <w:sz w:val="40"/>
          <w:szCs w:val="40"/>
        </w:rPr>
        <w:t>Partie expérimentale</w:t>
      </w:r>
    </w:p>
    <w:p w:rsidR="00676AD0" w:rsidRPr="00676AD0" w:rsidRDefault="00676AD0" w:rsidP="00676AD0">
      <w:pPr>
        <w:rPr>
          <w:lang w:eastAsia="en-US"/>
        </w:rPr>
      </w:pPr>
    </w:p>
    <w:p w:rsidR="00676AD0" w:rsidRPr="00676AD0" w:rsidRDefault="00676AD0" w:rsidP="00676AD0">
      <w:pPr>
        <w:rPr>
          <w:lang w:eastAsia="en-US"/>
        </w:rPr>
      </w:pPr>
    </w:p>
    <w:p w:rsidR="00676AD0" w:rsidRPr="00676AD0" w:rsidRDefault="00676AD0" w:rsidP="00676AD0">
      <w:pPr>
        <w:rPr>
          <w:lang w:eastAsia="en-US"/>
        </w:rPr>
      </w:pPr>
    </w:p>
    <w:p w:rsidR="00676AD0" w:rsidRPr="00676AD0" w:rsidRDefault="00676AD0" w:rsidP="00676AD0">
      <w:pPr>
        <w:rPr>
          <w:lang w:eastAsia="en-US"/>
        </w:rPr>
      </w:pPr>
    </w:p>
    <w:p w:rsidR="00676AD0" w:rsidRPr="00676AD0" w:rsidRDefault="00676AD0" w:rsidP="00676AD0">
      <w:pPr>
        <w:rPr>
          <w:lang w:eastAsia="en-US"/>
        </w:rPr>
      </w:pPr>
    </w:p>
    <w:p w:rsidR="00676AD0" w:rsidRPr="00676AD0" w:rsidRDefault="00676AD0" w:rsidP="00676AD0">
      <w:pPr>
        <w:rPr>
          <w:lang w:eastAsia="en-US"/>
        </w:rPr>
      </w:pPr>
    </w:p>
    <w:p w:rsidR="00676AD0" w:rsidRPr="00676AD0" w:rsidRDefault="00676AD0" w:rsidP="00676AD0">
      <w:pPr>
        <w:rPr>
          <w:lang w:eastAsia="en-US"/>
        </w:rPr>
      </w:pPr>
    </w:p>
    <w:p w:rsidR="00676AD0" w:rsidRPr="00676AD0" w:rsidRDefault="00676AD0" w:rsidP="00676AD0">
      <w:pPr>
        <w:rPr>
          <w:lang w:eastAsia="en-US"/>
        </w:rPr>
      </w:pPr>
    </w:p>
    <w:p w:rsidR="00676AD0" w:rsidRDefault="00676AD0" w:rsidP="00676AD0">
      <w:pPr>
        <w:rPr>
          <w:lang w:eastAsia="en-US"/>
        </w:rPr>
      </w:pPr>
    </w:p>
    <w:p w:rsidR="0082248E" w:rsidRDefault="0082248E" w:rsidP="00676AD0">
      <w:pPr>
        <w:rPr>
          <w:lang w:eastAsia="en-US"/>
        </w:rPr>
      </w:pPr>
    </w:p>
    <w:p w:rsidR="0082248E" w:rsidRDefault="0082248E" w:rsidP="00676AD0">
      <w:pPr>
        <w:rPr>
          <w:lang w:eastAsia="en-US"/>
        </w:rPr>
      </w:pPr>
    </w:p>
    <w:p w:rsidR="0082248E" w:rsidRDefault="0082248E" w:rsidP="00676AD0">
      <w:pPr>
        <w:rPr>
          <w:lang w:eastAsia="en-US"/>
        </w:rPr>
      </w:pPr>
    </w:p>
    <w:p w:rsidR="0082248E" w:rsidRDefault="0082248E" w:rsidP="00676AD0">
      <w:pPr>
        <w:rPr>
          <w:lang w:eastAsia="en-US"/>
        </w:rPr>
      </w:pPr>
    </w:p>
    <w:p w:rsidR="00B9378A" w:rsidRDefault="00B9378A" w:rsidP="00B9378A">
      <w:pPr>
        <w:autoSpaceDE w:val="0"/>
        <w:autoSpaceDN w:val="0"/>
        <w:adjustRightInd w:val="0"/>
        <w:spacing w:after="0" w:line="240" w:lineRule="auto"/>
        <w:jc w:val="center"/>
        <w:rPr>
          <w:rFonts w:ascii="Times New Roman" w:hAnsi="Times New Roman" w:cs="Times New Roman"/>
          <w:sz w:val="40"/>
          <w:szCs w:val="40"/>
        </w:rPr>
      </w:pPr>
    </w:p>
    <w:p w:rsidR="00B9378A" w:rsidRDefault="00B9378A" w:rsidP="00B9378A">
      <w:pPr>
        <w:autoSpaceDE w:val="0"/>
        <w:autoSpaceDN w:val="0"/>
        <w:adjustRightInd w:val="0"/>
        <w:spacing w:after="0" w:line="240" w:lineRule="auto"/>
        <w:jc w:val="center"/>
        <w:rPr>
          <w:rFonts w:ascii="Times New Roman" w:hAnsi="Times New Roman" w:cs="Times New Roman"/>
          <w:sz w:val="40"/>
          <w:szCs w:val="40"/>
        </w:rPr>
      </w:pPr>
    </w:p>
    <w:p w:rsidR="00B9378A" w:rsidRPr="00B9378A" w:rsidRDefault="00B9378A" w:rsidP="00B9378A">
      <w:pPr>
        <w:autoSpaceDE w:val="0"/>
        <w:autoSpaceDN w:val="0"/>
        <w:adjustRightInd w:val="0"/>
        <w:spacing w:after="0" w:line="240" w:lineRule="auto"/>
        <w:jc w:val="center"/>
        <w:rPr>
          <w:rFonts w:ascii="Times New Roman" w:hAnsi="Times New Roman" w:cs="Times New Roman"/>
          <w:b/>
          <w:bCs/>
          <w:sz w:val="28"/>
          <w:szCs w:val="28"/>
        </w:rPr>
      </w:pPr>
      <w:r w:rsidRPr="00B9378A">
        <w:rPr>
          <w:rFonts w:ascii="Times New Roman" w:hAnsi="Times New Roman" w:cs="Times New Roman"/>
          <w:b/>
          <w:bCs/>
          <w:sz w:val="28"/>
          <w:szCs w:val="28"/>
        </w:rPr>
        <w:t>Chapitre 3</w:t>
      </w:r>
    </w:p>
    <w:p w:rsidR="00B9378A" w:rsidRPr="00B9378A" w:rsidRDefault="00B9378A" w:rsidP="00B9378A">
      <w:pPr>
        <w:autoSpaceDE w:val="0"/>
        <w:autoSpaceDN w:val="0"/>
        <w:adjustRightInd w:val="0"/>
        <w:spacing w:after="0" w:line="240" w:lineRule="auto"/>
        <w:jc w:val="center"/>
        <w:rPr>
          <w:rFonts w:ascii="Times New Roman" w:hAnsi="Times New Roman" w:cs="Times New Roman"/>
          <w:b/>
          <w:bCs/>
          <w:sz w:val="28"/>
          <w:szCs w:val="28"/>
        </w:rPr>
      </w:pPr>
    </w:p>
    <w:p w:rsidR="00B9378A" w:rsidRPr="00B9378A" w:rsidRDefault="00B9378A" w:rsidP="00B9378A">
      <w:pPr>
        <w:jc w:val="center"/>
        <w:rPr>
          <w:rFonts w:ascii="Times New Roman" w:hAnsi="Times New Roman" w:cs="Times New Roman"/>
          <w:b/>
          <w:bCs/>
          <w:sz w:val="28"/>
          <w:szCs w:val="28"/>
        </w:rPr>
      </w:pPr>
      <w:r w:rsidRPr="00B9378A">
        <w:rPr>
          <w:rFonts w:ascii="Times New Roman" w:eastAsiaTheme="minorHAnsi" w:hAnsi="Times New Roman" w:cs="Times New Roman"/>
          <w:b/>
          <w:bCs/>
          <w:sz w:val="28"/>
          <w:szCs w:val="28"/>
        </w:rPr>
        <w:t>Matériaux et méthodes d’essais</w:t>
      </w:r>
    </w:p>
    <w:p w:rsidR="00B9378A" w:rsidRDefault="00B9378A" w:rsidP="00676AD0">
      <w:pPr>
        <w:rPr>
          <w:lang w:eastAsia="en-US"/>
        </w:rPr>
      </w:pPr>
    </w:p>
    <w:p w:rsidR="00B9378A" w:rsidRDefault="00B9378A" w:rsidP="00676AD0">
      <w:pPr>
        <w:rPr>
          <w:lang w:eastAsia="en-US"/>
        </w:rPr>
      </w:pPr>
    </w:p>
    <w:p w:rsidR="00B9378A" w:rsidRPr="006873CF" w:rsidRDefault="00B9378A" w:rsidP="0082248E">
      <w:pPr>
        <w:spacing w:line="360" w:lineRule="auto"/>
        <w:rPr>
          <w:rFonts w:ascii="Times New Roman" w:hAnsi="Times New Roman" w:cs="Times New Roman"/>
          <w:b/>
          <w:bCs/>
          <w:sz w:val="24"/>
          <w:szCs w:val="24"/>
        </w:rPr>
      </w:pPr>
      <w:r w:rsidRPr="006873CF">
        <w:rPr>
          <w:rFonts w:ascii="Times New Roman" w:hAnsi="Times New Roman" w:cs="Times New Roman"/>
          <w:b/>
          <w:bCs/>
          <w:sz w:val="24"/>
          <w:szCs w:val="24"/>
        </w:rPr>
        <w:t>3.1</w:t>
      </w:r>
      <w:r w:rsidR="00FB6892">
        <w:rPr>
          <w:rFonts w:ascii="Times New Roman" w:hAnsi="Times New Roman" w:cs="Times New Roman"/>
          <w:b/>
          <w:bCs/>
          <w:sz w:val="24"/>
          <w:szCs w:val="24"/>
        </w:rPr>
        <w:t>.</w:t>
      </w:r>
      <w:r w:rsidR="00FB6892" w:rsidRPr="006873CF">
        <w:rPr>
          <w:rFonts w:ascii="Times New Roman" w:hAnsi="Times New Roman" w:cs="Times New Roman"/>
          <w:b/>
          <w:bCs/>
          <w:sz w:val="24"/>
          <w:szCs w:val="24"/>
        </w:rPr>
        <w:t xml:space="preserve"> Introduction</w:t>
      </w:r>
    </w:p>
    <w:p w:rsidR="0082248E" w:rsidRDefault="0082248E" w:rsidP="00E85451">
      <w:pPr>
        <w:spacing w:line="360" w:lineRule="auto"/>
        <w:jc w:val="both"/>
        <w:rPr>
          <w:rFonts w:ascii="Times New Roman" w:hAnsi="Times New Roman" w:cs="Times New Roman"/>
          <w:sz w:val="24"/>
          <w:szCs w:val="24"/>
        </w:rPr>
      </w:pPr>
      <w:r w:rsidRPr="008A142C">
        <w:rPr>
          <w:rFonts w:ascii="Times New Roman" w:hAnsi="Times New Roman" w:cs="Times New Roman"/>
          <w:sz w:val="24"/>
          <w:szCs w:val="24"/>
        </w:rPr>
        <w:t>Le travail</w:t>
      </w:r>
      <w:r>
        <w:rPr>
          <w:rFonts w:ascii="Times New Roman" w:hAnsi="Times New Roman" w:cs="Times New Roman"/>
          <w:sz w:val="24"/>
          <w:szCs w:val="24"/>
        </w:rPr>
        <w:t xml:space="preserve"> expérimental mené a été établi</w:t>
      </w:r>
      <w:r w:rsidRPr="008A142C">
        <w:rPr>
          <w:rFonts w:ascii="Times New Roman" w:hAnsi="Times New Roman" w:cs="Times New Roman"/>
          <w:sz w:val="24"/>
          <w:szCs w:val="24"/>
        </w:rPr>
        <w:t xml:space="preserve"> dans le but d’</w:t>
      </w:r>
      <w:r>
        <w:rPr>
          <w:rFonts w:ascii="Times New Roman" w:hAnsi="Times New Roman" w:cs="Times New Roman"/>
          <w:sz w:val="24"/>
          <w:szCs w:val="24"/>
        </w:rPr>
        <w:t>étudier le comportement rhéologique et physicomécanique</w:t>
      </w:r>
      <w:r w:rsidRPr="008A142C">
        <w:rPr>
          <w:rFonts w:ascii="Times New Roman" w:hAnsi="Times New Roman" w:cs="Times New Roman"/>
          <w:sz w:val="24"/>
          <w:szCs w:val="24"/>
        </w:rPr>
        <w:t xml:space="preserve"> </w:t>
      </w:r>
      <w:r>
        <w:rPr>
          <w:rFonts w:ascii="Times New Roman" w:hAnsi="Times New Roman" w:cs="Times New Roman"/>
          <w:sz w:val="24"/>
          <w:szCs w:val="24"/>
        </w:rPr>
        <w:t xml:space="preserve">d’un béton fait à base d’agrégats recyclés à partir des </w:t>
      </w:r>
      <w:r w:rsidRPr="00803627">
        <w:rPr>
          <w:rFonts w:ascii="Times New Roman" w:hAnsi="Times New Roman" w:cs="Times New Roman"/>
          <w:sz w:val="24"/>
          <w:szCs w:val="24"/>
        </w:rPr>
        <w:t>débris</w:t>
      </w:r>
      <w:r>
        <w:rPr>
          <w:rFonts w:ascii="Times New Roman" w:hAnsi="Times New Roman" w:cs="Times New Roman"/>
          <w:sz w:val="24"/>
          <w:szCs w:val="24"/>
        </w:rPr>
        <w:t xml:space="preserve"> de béton démoli. </w:t>
      </w:r>
    </w:p>
    <w:p w:rsidR="0082248E" w:rsidRDefault="0082248E" w:rsidP="00E8545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Dans ce sens, la première étape de notre recherche </w:t>
      </w:r>
      <w:r w:rsidRPr="00C543D7">
        <w:rPr>
          <w:rFonts w:ascii="Times New Roman" w:hAnsi="Times New Roman" w:cs="Times New Roman"/>
          <w:sz w:val="24"/>
          <w:szCs w:val="24"/>
        </w:rPr>
        <w:t>consiste à fabr</w:t>
      </w:r>
      <w:r>
        <w:rPr>
          <w:rFonts w:ascii="Times New Roman" w:hAnsi="Times New Roman" w:cs="Times New Roman"/>
          <w:sz w:val="24"/>
          <w:szCs w:val="24"/>
        </w:rPr>
        <w:t xml:space="preserve">iquer deux séries  d’éprouvettes, une série </w:t>
      </w:r>
      <w:r w:rsidRPr="00C543D7">
        <w:rPr>
          <w:rFonts w:ascii="Times New Roman" w:hAnsi="Times New Roman" w:cs="Times New Roman"/>
          <w:sz w:val="24"/>
          <w:szCs w:val="24"/>
        </w:rPr>
        <w:t>en béton</w:t>
      </w:r>
      <w:r>
        <w:rPr>
          <w:rFonts w:ascii="Times New Roman" w:hAnsi="Times New Roman" w:cs="Times New Roman"/>
          <w:sz w:val="24"/>
          <w:szCs w:val="24"/>
        </w:rPr>
        <w:t xml:space="preserve"> ordinaire et autre en béton à hautes performances qui  </w:t>
      </w:r>
      <w:r w:rsidRPr="00803627">
        <w:rPr>
          <w:rFonts w:ascii="Times New Roman" w:hAnsi="Times New Roman" w:cs="Times New Roman"/>
          <w:sz w:val="24"/>
          <w:szCs w:val="24"/>
        </w:rPr>
        <w:t>serv</w:t>
      </w:r>
      <w:r>
        <w:rPr>
          <w:rFonts w:ascii="Times New Roman" w:hAnsi="Times New Roman" w:cs="Times New Roman"/>
          <w:sz w:val="24"/>
          <w:szCs w:val="24"/>
        </w:rPr>
        <w:t xml:space="preserve">ent  comme un témoin. Et un béton BO et BHP à base des agrégats recyclés. Les deux bétons fabriqués, soit naturels ou recyclés sont à base des matériaux locaux et leur conservation est faite sous les conditions climatiques de l’environnement local.  </w:t>
      </w:r>
    </w:p>
    <w:p w:rsidR="0082248E" w:rsidRDefault="0082248E" w:rsidP="00E85451">
      <w:pPr>
        <w:tabs>
          <w:tab w:val="left" w:pos="7890"/>
        </w:tabs>
        <w:spacing w:line="360" w:lineRule="auto"/>
        <w:jc w:val="both"/>
        <w:rPr>
          <w:rFonts w:ascii="Times New Roman" w:hAnsi="Times New Roman" w:cs="Times New Roman"/>
          <w:sz w:val="24"/>
          <w:szCs w:val="24"/>
        </w:rPr>
      </w:pPr>
      <w:r w:rsidRPr="005E4BAD">
        <w:rPr>
          <w:rFonts w:ascii="Times New Roman" w:hAnsi="Times New Roman" w:cs="Times New Roman"/>
          <w:sz w:val="24"/>
          <w:szCs w:val="24"/>
        </w:rPr>
        <w:t>Afin de récupérer des granulats recyclés, les éprouvettes en béton de granulats naturelles (</w:t>
      </w:r>
      <w:r>
        <w:rPr>
          <w:rFonts w:ascii="Times New Roman" w:hAnsi="Times New Roman" w:cs="Times New Roman"/>
          <w:sz w:val="24"/>
          <w:szCs w:val="24"/>
        </w:rPr>
        <w:t>BO</w:t>
      </w:r>
      <w:r w:rsidRPr="005E4BAD">
        <w:rPr>
          <w:rFonts w:ascii="Times New Roman" w:hAnsi="Times New Roman" w:cs="Times New Roman"/>
          <w:sz w:val="24"/>
          <w:szCs w:val="24"/>
        </w:rPr>
        <w:t xml:space="preserve"> et BHP)  </w:t>
      </w:r>
      <w:r>
        <w:rPr>
          <w:rFonts w:ascii="Times New Roman" w:hAnsi="Times New Roman" w:cs="Times New Roman"/>
          <w:sz w:val="24"/>
          <w:szCs w:val="24"/>
        </w:rPr>
        <w:t>sont d’abord après</w:t>
      </w:r>
      <w:r w:rsidRPr="005E4BAD">
        <w:rPr>
          <w:rFonts w:ascii="Times New Roman" w:hAnsi="Times New Roman" w:cs="Times New Roman"/>
          <w:sz w:val="24"/>
          <w:szCs w:val="24"/>
        </w:rPr>
        <w:t xml:space="preserve"> testé</w:t>
      </w:r>
      <w:r>
        <w:rPr>
          <w:rFonts w:ascii="Times New Roman" w:hAnsi="Times New Roman" w:cs="Times New Roman"/>
          <w:sz w:val="24"/>
          <w:szCs w:val="24"/>
        </w:rPr>
        <w:t>es en compression, et ensuite concassés à l’aide d’un concasseur à mâchoires. Le béton concassé est ensuite tamisés</w:t>
      </w:r>
      <w:r w:rsidRPr="005E4BAD">
        <w:rPr>
          <w:rFonts w:ascii="Times New Roman" w:hAnsi="Times New Roman" w:cs="Times New Roman"/>
          <w:sz w:val="24"/>
          <w:szCs w:val="24"/>
        </w:rPr>
        <w:t xml:space="preserve"> pour donner des granulats destiné</w:t>
      </w:r>
      <w:r>
        <w:rPr>
          <w:rFonts w:ascii="Times New Roman" w:hAnsi="Times New Roman" w:cs="Times New Roman"/>
          <w:sz w:val="24"/>
          <w:szCs w:val="24"/>
        </w:rPr>
        <w:t>s</w:t>
      </w:r>
      <w:r w:rsidRPr="005E4BAD">
        <w:rPr>
          <w:rFonts w:ascii="Times New Roman" w:hAnsi="Times New Roman" w:cs="Times New Roman"/>
          <w:sz w:val="24"/>
          <w:szCs w:val="24"/>
        </w:rPr>
        <w:t xml:space="preserve"> à la fabrication des bétons à bases des granulats recyclés</w:t>
      </w:r>
      <w:r>
        <w:rPr>
          <w:rFonts w:ascii="Times New Roman" w:hAnsi="Times New Roman" w:cs="Times New Roman"/>
          <w:sz w:val="24"/>
          <w:szCs w:val="24"/>
        </w:rPr>
        <w:t>.</w:t>
      </w:r>
    </w:p>
    <w:p w:rsidR="0082248E" w:rsidRDefault="0082248E" w:rsidP="0082248E">
      <w:pPr>
        <w:tabs>
          <w:tab w:val="left" w:pos="789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Les granulats recyclés à partir des débris de concassage du béton ordinaire servent à la confection d’un béton ordinaire à base d’agrégats recyclés. Ceux recyclés à partir des débris de concassage du béton à haute performance servions à confectionné un béton à haute performance à base d’agrégat recyclés. </w:t>
      </w:r>
    </w:p>
    <w:p w:rsidR="0082248E" w:rsidRDefault="0082248E" w:rsidP="0082248E">
      <w:pPr>
        <w:tabs>
          <w:tab w:val="left" w:pos="7890"/>
        </w:tabs>
        <w:spacing w:line="360" w:lineRule="auto"/>
        <w:jc w:val="both"/>
        <w:rPr>
          <w:rFonts w:ascii="Times New Roman" w:hAnsi="Times New Roman" w:cs="Times New Roman"/>
          <w:sz w:val="24"/>
          <w:szCs w:val="24"/>
        </w:rPr>
      </w:pPr>
      <w:r>
        <w:rPr>
          <w:rFonts w:ascii="Times New Roman" w:hAnsi="Times New Roman" w:cs="Times New Roman"/>
          <w:sz w:val="24"/>
          <w:szCs w:val="24"/>
        </w:rPr>
        <w:t>Les caractéristiques physiques des granulats utilisés (naturels et recyclés) sont résumées dans le tableau ci-dessous :</w:t>
      </w:r>
    </w:p>
    <w:p w:rsidR="00E85451" w:rsidRDefault="00E85451" w:rsidP="0082248E">
      <w:pPr>
        <w:tabs>
          <w:tab w:val="left" w:pos="7890"/>
        </w:tabs>
        <w:spacing w:line="360" w:lineRule="auto"/>
        <w:jc w:val="both"/>
        <w:rPr>
          <w:rFonts w:ascii="Times New Roman" w:hAnsi="Times New Roman" w:cs="Times New Roman"/>
          <w:sz w:val="24"/>
          <w:szCs w:val="24"/>
        </w:rPr>
      </w:pPr>
    </w:p>
    <w:p w:rsidR="00E85451" w:rsidRDefault="00E85451" w:rsidP="0082248E">
      <w:pPr>
        <w:tabs>
          <w:tab w:val="left" w:pos="7890"/>
        </w:tabs>
        <w:spacing w:line="360" w:lineRule="auto"/>
        <w:jc w:val="both"/>
        <w:rPr>
          <w:rFonts w:ascii="Times New Roman" w:hAnsi="Times New Roman" w:cs="Times New Roman"/>
          <w:sz w:val="24"/>
          <w:szCs w:val="24"/>
        </w:rPr>
      </w:pPr>
    </w:p>
    <w:p w:rsidR="00E85451" w:rsidRDefault="00E85451" w:rsidP="0082248E">
      <w:pPr>
        <w:tabs>
          <w:tab w:val="left" w:pos="7890"/>
        </w:tabs>
        <w:spacing w:line="360" w:lineRule="auto"/>
        <w:jc w:val="both"/>
        <w:rPr>
          <w:rFonts w:ascii="Times New Roman" w:hAnsi="Times New Roman" w:cs="Times New Roman"/>
          <w:sz w:val="24"/>
          <w:szCs w:val="24"/>
        </w:rPr>
      </w:pPr>
    </w:p>
    <w:p w:rsidR="0082248E" w:rsidRPr="00E85451" w:rsidRDefault="0082248E" w:rsidP="00E85451">
      <w:pPr>
        <w:tabs>
          <w:tab w:val="left" w:pos="7890"/>
        </w:tabs>
        <w:spacing w:line="360" w:lineRule="auto"/>
        <w:contextualSpacing/>
        <w:jc w:val="center"/>
        <w:rPr>
          <w:rFonts w:ascii="Times New Roman" w:hAnsi="Times New Roman" w:cs="Times New Roman"/>
          <w:sz w:val="24"/>
          <w:szCs w:val="24"/>
        </w:rPr>
      </w:pPr>
      <w:r w:rsidRPr="00E85451">
        <w:rPr>
          <w:rFonts w:ascii="Times New Roman" w:hAnsi="Times New Roman" w:cs="Times New Roman"/>
          <w:sz w:val="24"/>
          <w:szCs w:val="24"/>
        </w:rPr>
        <w:lastRenderedPageBreak/>
        <w:t>Tableau</w:t>
      </w:r>
      <w:r w:rsidR="00E85451" w:rsidRPr="00E85451">
        <w:rPr>
          <w:rFonts w:ascii="Times New Roman" w:hAnsi="Times New Roman" w:cs="Times New Roman"/>
          <w:sz w:val="24"/>
          <w:szCs w:val="24"/>
        </w:rPr>
        <w:t xml:space="preserve"> 3</w:t>
      </w:r>
      <w:r w:rsidR="00807D1D" w:rsidRPr="00E85451">
        <w:rPr>
          <w:rFonts w:ascii="Times New Roman" w:hAnsi="Times New Roman" w:cs="Times New Roman"/>
          <w:sz w:val="24"/>
          <w:szCs w:val="24"/>
        </w:rPr>
        <w:t>.</w:t>
      </w:r>
      <w:r w:rsidR="00E85451" w:rsidRPr="00E85451">
        <w:rPr>
          <w:rFonts w:ascii="Times New Roman" w:hAnsi="Times New Roman" w:cs="Times New Roman"/>
          <w:sz w:val="24"/>
          <w:szCs w:val="24"/>
        </w:rPr>
        <w:t>1</w:t>
      </w:r>
      <w:r w:rsidRPr="00E85451">
        <w:rPr>
          <w:rFonts w:ascii="Times New Roman" w:hAnsi="Times New Roman" w:cs="Times New Roman"/>
          <w:sz w:val="24"/>
          <w:szCs w:val="24"/>
        </w:rPr>
        <w:t> :</w:t>
      </w:r>
      <w:r>
        <w:rPr>
          <w:rFonts w:ascii="Times New Roman" w:hAnsi="Times New Roman" w:cs="Times New Roman"/>
          <w:sz w:val="24"/>
          <w:szCs w:val="24"/>
        </w:rPr>
        <w:t xml:space="preserve"> Les caractéristiques p</w:t>
      </w:r>
      <w:r w:rsidR="00E85451">
        <w:rPr>
          <w:rFonts w:ascii="Times New Roman" w:hAnsi="Times New Roman" w:cs="Times New Roman"/>
          <w:sz w:val="24"/>
          <w:szCs w:val="24"/>
        </w:rPr>
        <w:t>hysiques des granulats utilisés</w:t>
      </w:r>
    </w:p>
    <w:p w:rsidR="0082248E" w:rsidRDefault="0082248E" w:rsidP="00E85451">
      <w:pPr>
        <w:tabs>
          <w:tab w:val="left" w:pos="7890"/>
        </w:tabs>
        <w:spacing w:line="360" w:lineRule="auto"/>
        <w:contextualSpacing/>
        <w:jc w:val="both"/>
        <w:rPr>
          <w:rFonts w:ascii="Times New Roman" w:hAnsi="Times New Roman" w:cs="Times New Roman"/>
          <w:sz w:val="24"/>
          <w:szCs w:val="24"/>
        </w:rPr>
      </w:pPr>
    </w:p>
    <w:tbl>
      <w:tblPr>
        <w:tblpPr w:leftFromText="141" w:rightFromText="141" w:vertAnchor="text" w:horzAnchor="margin" w:tblpXSpec="center" w:tblpY="-7"/>
        <w:tblW w:w="8310" w:type="dxa"/>
        <w:tblCellMar>
          <w:left w:w="70" w:type="dxa"/>
          <w:right w:w="70" w:type="dxa"/>
        </w:tblCellMar>
        <w:tblLook w:val="04A0"/>
      </w:tblPr>
      <w:tblGrid>
        <w:gridCol w:w="1020"/>
        <w:gridCol w:w="735"/>
        <w:gridCol w:w="685"/>
        <w:gridCol w:w="726"/>
        <w:gridCol w:w="914"/>
        <w:gridCol w:w="713"/>
        <w:gridCol w:w="757"/>
        <w:gridCol w:w="735"/>
        <w:gridCol w:w="713"/>
        <w:gridCol w:w="757"/>
        <w:gridCol w:w="735"/>
      </w:tblGrid>
      <w:tr w:rsidR="0082248E" w:rsidRPr="00E85451" w:rsidTr="00E85451">
        <w:trPr>
          <w:trHeight w:val="232"/>
        </w:trPr>
        <w:tc>
          <w:tcPr>
            <w:tcW w:w="960" w:type="dxa"/>
            <w:tcBorders>
              <w:top w:val="single" w:sz="4" w:space="0" w:color="auto"/>
              <w:left w:val="single" w:sz="4" w:space="0" w:color="auto"/>
              <w:bottom w:val="nil"/>
              <w:right w:val="nil"/>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 Type de granulats</w:t>
            </w:r>
          </w:p>
        </w:tc>
        <w:tc>
          <w:tcPr>
            <w:tcW w:w="735" w:type="dxa"/>
            <w:tcBorders>
              <w:top w:val="single" w:sz="4" w:space="0" w:color="auto"/>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 </w:t>
            </w:r>
          </w:p>
        </w:tc>
        <w:tc>
          <w:tcPr>
            <w:tcW w:w="2205" w:type="dxa"/>
            <w:gridSpan w:val="3"/>
            <w:tcBorders>
              <w:top w:val="single" w:sz="4" w:space="0" w:color="auto"/>
              <w:left w:val="nil"/>
              <w:bottom w:val="single" w:sz="4" w:space="0" w:color="auto"/>
              <w:right w:val="single" w:sz="4" w:space="0" w:color="000000"/>
            </w:tcBorders>
            <w:shd w:val="clear" w:color="auto" w:fill="auto"/>
            <w:noWrap/>
            <w:vAlign w:val="center"/>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granulats naturels</w:t>
            </w:r>
          </w:p>
        </w:tc>
        <w:tc>
          <w:tcPr>
            <w:tcW w:w="1470" w:type="dxa"/>
            <w:gridSpan w:val="2"/>
            <w:tcBorders>
              <w:top w:val="single" w:sz="4" w:space="0" w:color="auto"/>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granulats à base de BO</w:t>
            </w:r>
          </w:p>
        </w:tc>
        <w:tc>
          <w:tcPr>
            <w:tcW w:w="735" w:type="dxa"/>
            <w:tcBorders>
              <w:top w:val="single" w:sz="4" w:space="0" w:color="auto"/>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1470" w:type="dxa"/>
            <w:gridSpan w:val="2"/>
            <w:tcBorders>
              <w:top w:val="single" w:sz="4" w:space="0" w:color="auto"/>
              <w:left w:val="single" w:sz="4" w:space="0" w:color="auto"/>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granulats à base de BHP</w:t>
            </w:r>
          </w:p>
        </w:tc>
        <w:tc>
          <w:tcPr>
            <w:tcW w:w="735" w:type="dxa"/>
            <w:tcBorders>
              <w:top w:val="single" w:sz="4" w:space="0" w:color="auto"/>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r>
      <w:tr w:rsidR="0082248E" w:rsidRPr="00E85451" w:rsidTr="00E85451">
        <w:trPr>
          <w:trHeight w:val="232"/>
        </w:trPr>
        <w:tc>
          <w:tcPr>
            <w:tcW w:w="960" w:type="dxa"/>
            <w:tcBorders>
              <w:top w:val="nil"/>
              <w:left w:val="single" w:sz="4" w:space="0" w:color="auto"/>
              <w:bottom w:val="single" w:sz="4" w:space="0" w:color="auto"/>
              <w:right w:val="nil"/>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 </w:t>
            </w:r>
          </w:p>
        </w:tc>
        <w:tc>
          <w:tcPr>
            <w:tcW w:w="735" w:type="dxa"/>
            <w:tcBorders>
              <w:top w:val="nil"/>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 </w:t>
            </w:r>
          </w:p>
        </w:tc>
        <w:tc>
          <w:tcPr>
            <w:tcW w:w="685" w:type="dxa"/>
            <w:tcBorders>
              <w:top w:val="nil"/>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SN 0/5</w:t>
            </w:r>
          </w:p>
        </w:tc>
        <w:tc>
          <w:tcPr>
            <w:tcW w:w="726" w:type="dxa"/>
            <w:tcBorders>
              <w:top w:val="nil"/>
              <w:left w:val="nil"/>
              <w:bottom w:val="single" w:sz="4" w:space="0" w:color="auto"/>
              <w:right w:val="nil"/>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GN 3/8</w:t>
            </w:r>
          </w:p>
        </w:tc>
        <w:tc>
          <w:tcPr>
            <w:tcW w:w="794" w:type="dxa"/>
            <w:tcBorders>
              <w:top w:val="nil"/>
              <w:left w:val="single" w:sz="4" w:space="0" w:color="auto"/>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GN8/15</w:t>
            </w:r>
          </w:p>
        </w:tc>
        <w:tc>
          <w:tcPr>
            <w:tcW w:w="713" w:type="dxa"/>
            <w:tcBorders>
              <w:top w:val="single" w:sz="4" w:space="0" w:color="auto"/>
              <w:left w:val="nil"/>
              <w:bottom w:val="single" w:sz="4" w:space="0" w:color="auto"/>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SR 0/3</w:t>
            </w:r>
          </w:p>
        </w:tc>
        <w:tc>
          <w:tcPr>
            <w:tcW w:w="7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GR 3/8</w:t>
            </w:r>
          </w:p>
        </w:tc>
        <w:tc>
          <w:tcPr>
            <w:tcW w:w="735" w:type="dxa"/>
            <w:tcBorders>
              <w:top w:val="single" w:sz="4" w:space="0" w:color="auto"/>
              <w:left w:val="nil"/>
              <w:bottom w:val="single" w:sz="4" w:space="0" w:color="auto"/>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GR 8/15</w:t>
            </w:r>
          </w:p>
        </w:tc>
        <w:tc>
          <w:tcPr>
            <w:tcW w:w="713" w:type="dxa"/>
            <w:tcBorders>
              <w:top w:val="single" w:sz="4" w:space="0" w:color="auto"/>
              <w:left w:val="single" w:sz="4" w:space="0" w:color="auto"/>
              <w:bottom w:val="single" w:sz="4" w:space="0" w:color="auto"/>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SR 0/3</w:t>
            </w:r>
          </w:p>
        </w:tc>
        <w:tc>
          <w:tcPr>
            <w:tcW w:w="7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GR 3/8</w:t>
            </w:r>
          </w:p>
        </w:tc>
        <w:tc>
          <w:tcPr>
            <w:tcW w:w="735" w:type="dxa"/>
            <w:tcBorders>
              <w:top w:val="single" w:sz="4" w:space="0" w:color="auto"/>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GR 8/15</w:t>
            </w:r>
          </w:p>
        </w:tc>
      </w:tr>
      <w:tr w:rsidR="0082248E" w:rsidRPr="00E85451" w:rsidTr="00E85451">
        <w:trPr>
          <w:trHeight w:val="232"/>
        </w:trPr>
        <w:tc>
          <w:tcPr>
            <w:tcW w:w="1695" w:type="dxa"/>
            <w:gridSpan w:val="2"/>
            <w:tcBorders>
              <w:top w:val="single" w:sz="4" w:space="0" w:color="auto"/>
              <w:left w:val="single" w:sz="4" w:space="0" w:color="auto"/>
              <w:bottom w:val="nil"/>
              <w:right w:val="single" w:sz="4" w:space="0" w:color="000000"/>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Equivalent de sable</w:t>
            </w:r>
          </w:p>
        </w:tc>
        <w:tc>
          <w:tcPr>
            <w:tcW w:w="685" w:type="dxa"/>
            <w:tcBorders>
              <w:top w:val="single" w:sz="4" w:space="0" w:color="auto"/>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79,1</w:t>
            </w:r>
          </w:p>
        </w:tc>
        <w:tc>
          <w:tcPr>
            <w:tcW w:w="726" w:type="dxa"/>
            <w:tcBorders>
              <w:top w:val="single" w:sz="4" w:space="0" w:color="auto"/>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w:t>
            </w:r>
          </w:p>
        </w:tc>
        <w:tc>
          <w:tcPr>
            <w:tcW w:w="794" w:type="dxa"/>
            <w:tcBorders>
              <w:top w:val="single" w:sz="4" w:space="0" w:color="auto"/>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w:t>
            </w:r>
          </w:p>
        </w:tc>
        <w:tc>
          <w:tcPr>
            <w:tcW w:w="713" w:type="dxa"/>
            <w:tcBorders>
              <w:top w:val="single" w:sz="4" w:space="0" w:color="auto"/>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83,85</w:t>
            </w:r>
          </w:p>
        </w:tc>
        <w:tc>
          <w:tcPr>
            <w:tcW w:w="757" w:type="dxa"/>
            <w:tcBorders>
              <w:top w:val="single" w:sz="4" w:space="0" w:color="auto"/>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w:t>
            </w:r>
          </w:p>
        </w:tc>
        <w:tc>
          <w:tcPr>
            <w:tcW w:w="735" w:type="dxa"/>
            <w:tcBorders>
              <w:top w:val="single" w:sz="4" w:space="0" w:color="auto"/>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w:t>
            </w:r>
          </w:p>
        </w:tc>
        <w:tc>
          <w:tcPr>
            <w:tcW w:w="713" w:type="dxa"/>
            <w:tcBorders>
              <w:top w:val="single" w:sz="4" w:space="0" w:color="auto"/>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81,50</w:t>
            </w:r>
          </w:p>
        </w:tc>
        <w:tc>
          <w:tcPr>
            <w:tcW w:w="757" w:type="dxa"/>
            <w:tcBorders>
              <w:top w:val="single" w:sz="4" w:space="0" w:color="auto"/>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w:t>
            </w:r>
          </w:p>
        </w:tc>
        <w:tc>
          <w:tcPr>
            <w:tcW w:w="735" w:type="dxa"/>
            <w:tcBorders>
              <w:top w:val="single" w:sz="4" w:space="0" w:color="auto"/>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w:t>
            </w:r>
          </w:p>
        </w:tc>
      </w:tr>
      <w:tr w:rsidR="0082248E" w:rsidRPr="00E85451" w:rsidTr="00E85451">
        <w:trPr>
          <w:trHeight w:val="232"/>
        </w:trPr>
        <w:tc>
          <w:tcPr>
            <w:tcW w:w="960" w:type="dxa"/>
            <w:tcBorders>
              <w:top w:val="nil"/>
              <w:left w:val="single" w:sz="4" w:space="0" w:color="auto"/>
              <w:bottom w:val="single" w:sz="4" w:space="0" w:color="auto"/>
              <w:right w:val="nil"/>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 </w:t>
            </w:r>
          </w:p>
        </w:tc>
        <w:tc>
          <w:tcPr>
            <w:tcW w:w="735" w:type="dxa"/>
            <w:tcBorders>
              <w:top w:val="nil"/>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 </w:t>
            </w:r>
          </w:p>
        </w:tc>
        <w:tc>
          <w:tcPr>
            <w:tcW w:w="685" w:type="dxa"/>
            <w:tcBorders>
              <w:top w:val="nil"/>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26" w:type="dxa"/>
            <w:tcBorders>
              <w:top w:val="nil"/>
              <w:left w:val="nil"/>
              <w:bottom w:val="single" w:sz="4" w:space="0" w:color="auto"/>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94" w:type="dxa"/>
            <w:tcBorders>
              <w:top w:val="nil"/>
              <w:left w:val="single" w:sz="4" w:space="0" w:color="auto"/>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13" w:type="dxa"/>
            <w:tcBorders>
              <w:top w:val="nil"/>
              <w:left w:val="nil"/>
              <w:bottom w:val="single" w:sz="4" w:space="0" w:color="auto"/>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57" w:type="dxa"/>
            <w:tcBorders>
              <w:top w:val="nil"/>
              <w:left w:val="single" w:sz="4" w:space="0" w:color="auto"/>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35" w:type="dxa"/>
            <w:tcBorders>
              <w:top w:val="nil"/>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13" w:type="dxa"/>
            <w:tcBorders>
              <w:top w:val="nil"/>
              <w:left w:val="nil"/>
              <w:bottom w:val="single" w:sz="4" w:space="0" w:color="auto"/>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57" w:type="dxa"/>
            <w:tcBorders>
              <w:top w:val="nil"/>
              <w:left w:val="single" w:sz="4" w:space="0" w:color="auto"/>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35" w:type="dxa"/>
            <w:tcBorders>
              <w:top w:val="nil"/>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r>
      <w:tr w:rsidR="0082248E" w:rsidRPr="00E85451" w:rsidTr="00E85451">
        <w:trPr>
          <w:trHeight w:val="232"/>
        </w:trPr>
        <w:tc>
          <w:tcPr>
            <w:tcW w:w="960" w:type="dxa"/>
            <w:tcBorders>
              <w:top w:val="nil"/>
              <w:left w:val="single" w:sz="4" w:space="0" w:color="auto"/>
              <w:bottom w:val="nil"/>
              <w:right w:val="nil"/>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Los Angeles</w:t>
            </w:r>
          </w:p>
        </w:tc>
        <w:tc>
          <w:tcPr>
            <w:tcW w:w="735" w:type="dxa"/>
            <w:tcBorders>
              <w:top w:val="nil"/>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p>
        </w:tc>
        <w:tc>
          <w:tcPr>
            <w:tcW w:w="685" w:type="dxa"/>
            <w:tcBorders>
              <w:top w:val="nil"/>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w:t>
            </w:r>
          </w:p>
        </w:tc>
        <w:tc>
          <w:tcPr>
            <w:tcW w:w="726" w:type="dxa"/>
            <w:tcBorders>
              <w:top w:val="nil"/>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25</w:t>
            </w:r>
          </w:p>
        </w:tc>
        <w:tc>
          <w:tcPr>
            <w:tcW w:w="794" w:type="dxa"/>
            <w:tcBorders>
              <w:top w:val="nil"/>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21</w:t>
            </w:r>
          </w:p>
        </w:tc>
        <w:tc>
          <w:tcPr>
            <w:tcW w:w="713" w:type="dxa"/>
            <w:tcBorders>
              <w:top w:val="nil"/>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w:t>
            </w:r>
          </w:p>
        </w:tc>
        <w:tc>
          <w:tcPr>
            <w:tcW w:w="757" w:type="dxa"/>
            <w:tcBorders>
              <w:top w:val="nil"/>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32</w:t>
            </w:r>
          </w:p>
        </w:tc>
        <w:tc>
          <w:tcPr>
            <w:tcW w:w="735" w:type="dxa"/>
            <w:tcBorders>
              <w:top w:val="nil"/>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37</w:t>
            </w:r>
          </w:p>
        </w:tc>
        <w:tc>
          <w:tcPr>
            <w:tcW w:w="713" w:type="dxa"/>
            <w:tcBorders>
              <w:top w:val="nil"/>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w:t>
            </w:r>
          </w:p>
        </w:tc>
        <w:tc>
          <w:tcPr>
            <w:tcW w:w="757" w:type="dxa"/>
            <w:tcBorders>
              <w:top w:val="nil"/>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26</w:t>
            </w:r>
          </w:p>
        </w:tc>
        <w:tc>
          <w:tcPr>
            <w:tcW w:w="735" w:type="dxa"/>
            <w:tcBorders>
              <w:top w:val="nil"/>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28</w:t>
            </w:r>
          </w:p>
        </w:tc>
      </w:tr>
      <w:tr w:rsidR="0082248E" w:rsidRPr="00E85451" w:rsidTr="00E85451">
        <w:trPr>
          <w:trHeight w:val="232"/>
        </w:trPr>
        <w:tc>
          <w:tcPr>
            <w:tcW w:w="960" w:type="dxa"/>
            <w:tcBorders>
              <w:top w:val="nil"/>
              <w:left w:val="single" w:sz="4" w:space="0" w:color="auto"/>
              <w:bottom w:val="single" w:sz="4" w:space="0" w:color="auto"/>
              <w:right w:val="nil"/>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p>
        </w:tc>
        <w:tc>
          <w:tcPr>
            <w:tcW w:w="735" w:type="dxa"/>
            <w:tcBorders>
              <w:top w:val="nil"/>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p>
        </w:tc>
        <w:tc>
          <w:tcPr>
            <w:tcW w:w="685" w:type="dxa"/>
            <w:tcBorders>
              <w:top w:val="nil"/>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26" w:type="dxa"/>
            <w:tcBorders>
              <w:top w:val="nil"/>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94" w:type="dxa"/>
            <w:tcBorders>
              <w:top w:val="nil"/>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13" w:type="dxa"/>
            <w:tcBorders>
              <w:top w:val="nil"/>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57" w:type="dxa"/>
            <w:tcBorders>
              <w:top w:val="nil"/>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35" w:type="dxa"/>
            <w:tcBorders>
              <w:top w:val="nil"/>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13" w:type="dxa"/>
            <w:tcBorders>
              <w:top w:val="nil"/>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57" w:type="dxa"/>
            <w:tcBorders>
              <w:top w:val="nil"/>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35" w:type="dxa"/>
            <w:tcBorders>
              <w:top w:val="nil"/>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r>
      <w:tr w:rsidR="0082248E" w:rsidRPr="00E85451" w:rsidTr="00E85451">
        <w:trPr>
          <w:trHeight w:val="232"/>
        </w:trPr>
        <w:tc>
          <w:tcPr>
            <w:tcW w:w="1695" w:type="dxa"/>
            <w:gridSpan w:val="2"/>
            <w:tcBorders>
              <w:top w:val="nil"/>
              <w:left w:val="single" w:sz="4" w:space="0" w:color="auto"/>
              <w:bottom w:val="nil"/>
              <w:right w:val="single" w:sz="4" w:space="0" w:color="000000"/>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Absorption d'eau</w:t>
            </w:r>
          </w:p>
        </w:tc>
        <w:tc>
          <w:tcPr>
            <w:tcW w:w="685" w:type="dxa"/>
            <w:tcBorders>
              <w:top w:val="single" w:sz="4" w:space="0" w:color="auto"/>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0,35</w:t>
            </w:r>
          </w:p>
        </w:tc>
        <w:tc>
          <w:tcPr>
            <w:tcW w:w="726" w:type="dxa"/>
            <w:tcBorders>
              <w:top w:val="single" w:sz="4" w:space="0" w:color="auto"/>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1,5</w:t>
            </w:r>
          </w:p>
        </w:tc>
        <w:tc>
          <w:tcPr>
            <w:tcW w:w="794" w:type="dxa"/>
            <w:tcBorders>
              <w:top w:val="single" w:sz="4" w:space="0" w:color="auto"/>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0,4</w:t>
            </w:r>
          </w:p>
        </w:tc>
        <w:tc>
          <w:tcPr>
            <w:tcW w:w="713" w:type="dxa"/>
            <w:tcBorders>
              <w:top w:val="single" w:sz="4" w:space="0" w:color="auto"/>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9,8</w:t>
            </w:r>
          </w:p>
        </w:tc>
        <w:tc>
          <w:tcPr>
            <w:tcW w:w="757" w:type="dxa"/>
            <w:tcBorders>
              <w:top w:val="single" w:sz="4" w:space="0" w:color="auto"/>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8,3</w:t>
            </w:r>
          </w:p>
        </w:tc>
        <w:tc>
          <w:tcPr>
            <w:tcW w:w="735" w:type="dxa"/>
            <w:tcBorders>
              <w:top w:val="single" w:sz="4" w:space="0" w:color="auto"/>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4,5</w:t>
            </w:r>
          </w:p>
        </w:tc>
        <w:tc>
          <w:tcPr>
            <w:tcW w:w="713" w:type="dxa"/>
            <w:tcBorders>
              <w:top w:val="single" w:sz="4" w:space="0" w:color="auto"/>
              <w:left w:val="nil"/>
              <w:bottom w:val="nil"/>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7,3</w:t>
            </w:r>
          </w:p>
        </w:tc>
        <w:tc>
          <w:tcPr>
            <w:tcW w:w="757" w:type="dxa"/>
            <w:tcBorders>
              <w:top w:val="single" w:sz="4" w:space="0" w:color="auto"/>
              <w:left w:val="single" w:sz="4" w:space="0" w:color="auto"/>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6,7</w:t>
            </w:r>
          </w:p>
        </w:tc>
        <w:tc>
          <w:tcPr>
            <w:tcW w:w="735" w:type="dxa"/>
            <w:tcBorders>
              <w:top w:val="single" w:sz="4" w:space="0" w:color="auto"/>
              <w:left w:val="nil"/>
              <w:bottom w:val="nil"/>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3,97</w:t>
            </w:r>
          </w:p>
        </w:tc>
      </w:tr>
      <w:tr w:rsidR="0082248E" w:rsidRPr="00E85451" w:rsidTr="00E85451">
        <w:trPr>
          <w:trHeight w:val="232"/>
        </w:trPr>
        <w:tc>
          <w:tcPr>
            <w:tcW w:w="960" w:type="dxa"/>
            <w:tcBorders>
              <w:top w:val="nil"/>
              <w:left w:val="single" w:sz="4" w:space="0" w:color="auto"/>
              <w:bottom w:val="single" w:sz="4" w:space="0" w:color="auto"/>
              <w:right w:val="nil"/>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 </w:t>
            </w:r>
          </w:p>
        </w:tc>
        <w:tc>
          <w:tcPr>
            <w:tcW w:w="735" w:type="dxa"/>
            <w:tcBorders>
              <w:top w:val="nil"/>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rPr>
                <w:rFonts w:ascii="Times New Roman" w:eastAsia="Times New Roman" w:hAnsi="Times New Roman" w:cs="Times New Roman"/>
                <w:color w:val="000000"/>
                <w:sz w:val="24"/>
                <w:szCs w:val="24"/>
              </w:rPr>
            </w:pPr>
            <w:r w:rsidRPr="00E85451">
              <w:rPr>
                <w:rFonts w:ascii="Times New Roman" w:eastAsia="Times New Roman" w:hAnsi="Times New Roman" w:cs="Times New Roman"/>
                <w:color w:val="000000"/>
                <w:sz w:val="24"/>
                <w:szCs w:val="24"/>
              </w:rPr>
              <w:t> </w:t>
            </w:r>
          </w:p>
        </w:tc>
        <w:tc>
          <w:tcPr>
            <w:tcW w:w="685" w:type="dxa"/>
            <w:tcBorders>
              <w:top w:val="nil"/>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26" w:type="dxa"/>
            <w:tcBorders>
              <w:top w:val="nil"/>
              <w:left w:val="nil"/>
              <w:bottom w:val="single" w:sz="4" w:space="0" w:color="auto"/>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94" w:type="dxa"/>
            <w:tcBorders>
              <w:top w:val="nil"/>
              <w:left w:val="single" w:sz="4" w:space="0" w:color="auto"/>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13" w:type="dxa"/>
            <w:tcBorders>
              <w:top w:val="nil"/>
              <w:left w:val="nil"/>
              <w:bottom w:val="single" w:sz="4" w:space="0" w:color="auto"/>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57" w:type="dxa"/>
            <w:tcBorders>
              <w:top w:val="nil"/>
              <w:left w:val="single" w:sz="4" w:space="0" w:color="auto"/>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35" w:type="dxa"/>
            <w:tcBorders>
              <w:top w:val="nil"/>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13" w:type="dxa"/>
            <w:tcBorders>
              <w:top w:val="nil"/>
              <w:left w:val="nil"/>
              <w:bottom w:val="single" w:sz="4" w:space="0" w:color="auto"/>
              <w:right w:val="nil"/>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57" w:type="dxa"/>
            <w:tcBorders>
              <w:top w:val="nil"/>
              <w:left w:val="single" w:sz="4" w:space="0" w:color="auto"/>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c>
          <w:tcPr>
            <w:tcW w:w="735" w:type="dxa"/>
            <w:tcBorders>
              <w:top w:val="nil"/>
              <w:left w:val="nil"/>
              <w:bottom w:val="single" w:sz="4" w:space="0" w:color="auto"/>
              <w:right w:val="single" w:sz="4" w:space="0" w:color="auto"/>
            </w:tcBorders>
            <w:shd w:val="clear" w:color="auto" w:fill="auto"/>
            <w:noWrap/>
            <w:vAlign w:val="bottom"/>
            <w:hideMark/>
          </w:tcPr>
          <w:p w:rsidR="0082248E" w:rsidRPr="00E85451" w:rsidRDefault="0082248E" w:rsidP="00E85451">
            <w:pPr>
              <w:spacing w:line="240" w:lineRule="auto"/>
              <w:contextualSpacing/>
              <w:jc w:val="center"/>
              <w:rPr>
                <w:rFonts w:ascii="Times New Roman" w:eastAsia="Times New Roman" w:hAnsi="Times New Roman" w:cs="Times New Roman"/>
                <w:color w:val="000000"/>
                <w:sz w:val="24"/>
                <w:szCs w:val="24"/>
              </w:rPr>
            </w:pPr>
          </w:p>
        </w:tc>
      </w:tr>
    </w:tbl>
    <w:p w:rsidR="0082248E" w:rsidRPr="00C2596F" w:rsidRDefault="0082248E" w:rsidP="0082248E">
      <w:pPr>
        <w:tabs>
          <w:tab w:val="left" w:pos="7890"/>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On remarque que l’équivalent de sable des granulats naturels et celui des granulats recyclés dépassent 70% donc le sable produire à partir des bétons concassé </w:t>
      </w:r>
      <w:r w:rsidRPr="008A0E8B">
        <w:rPr>
          <w:rFonts w:ascii="Times New Roman" w:hAnsi="Times New Roman" w:cs="Times New Roman"/>
          <w:bCs/>
          <w:sz w:val="24"/>
          <w:szCs w:val="24"/>
        </w:rPr>
        <w:t>peut servir a</w:t>
      </w:r>
      <w:r>
        <w:rPr>
          <w:rFonts w:ascii="Times New Roman" w:hAnsi="Times New Roman" w:cs="Times New Roman"/>
          <w:bCs/>
          <w:sz w:val="24"/>
          <w:szCs w:val="24"/>
        </w:rPr>
        <w:t xml:space="preserve"> confectionné un nouveau béton.est considérer comme un sable propre.</w:t>
      </w:r>
    </w:p>
    <w:p w:rsidR="0082248E" w:rsidRDefault="0082248E" w:rsidP="0082248E">
      <w:pPr>
        <w:tabs>
          <w:tab w:val="left" w:pos="7890"/>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L’augmentation de l’absorption des granulats recyclés est justifiée par la présence et l’attachement d’ancien mortier aux granulats naturels. Par conséquent, l’existence de la fumée de silice dans l’ancien mortier de BHP  réduit l’absorption dans les granulats à base de BHP recyclés par comparaison à celle des granulats à base de BO.  Ceci est dû aux particules ultrafines de la fumée de silice qui améliore la résistance et la compacité de la pâte (mortier).</w:t>
      </w:r>
    </w:p>
    <w:p w:rsidR="0082248E" w:rsidRPr="00E85451" w:rsidRDefault="0082248E" w:rsidP="00E85451">
      <w:pPr>
        <w:tabs>
          <w:tab w:val="left" w:pos="7890"/>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Le ciment utilisé dans notre recherche </w:t>
      </w:r>
      <w:r>
        <w:rPr>
          <w:rFonts w:ascii="Times New Roman" w:hAnsi="Times New Roman" w:cs="Times New Roman"/>
          <w:sz w:val="24"/>
          <w:szCs w:val="24"/>
        </w:rPr>
        <w:t>est un ciment portland artificiel de type</w:t>
      </w:r>
      <w:r w:rsidRPr="005E4BAD">
        <w:rPr>
          <w:rFonts w:ascii="Times New Roman" w:hAnsi="Times New Roman" w:cs="Times New Roman"/>
          <w:sz w:val="24"/>
          <w:szCs w:val="24"/>
        </w:rPr>
        <w:t xml:space="preserve"> </w:t>
      </w:r>
      <w:r>
        <w:rPr>
          <w:rFonts w:ascii="Times New Roman" w:hAnsi="Times New Roman" w:cs="Times New Roman"/>
          <w:sz w:val="24"/>
          <w:szCs w:val="24"/>
        </w:rPr>
        <w:t xml:space="preserve">                 CEM II/A 42.5 N</w:t>
      </w:r>
      <w:r w:rsidR="00E85451">
        <w:rPr>
          <w:rFonts w:ascii="Times New Roman" w:hAnsi="Times New Roman" w:cs="Times New Roman"/>
          <w:sz w:val="24"/>
          <w:szCs w:val="24"/>
        </w:rPr>
        <w:t xml:space="preserve">   produit  par  la cimenterie </w:t>
      </w:r>
      <w:r>
        <w:rPr>
          <w:rFonts w:ascii="Times New Roman" w:hAnsi="Times New Roman" w:cs="Times New Roman"/>
          <w:sz w:val="24"/>
          <w:szCs w:val="24"/>
        </w:rPr>
        <w:t>de Msila</w:t>
      </w:r>
      <w:r w:rsidR="00E85451">
        <w:rPr>
          <w:rFonts w:ascii="Times New Roman" w:hAnsi="Times New Roman" w:cs="Times New Roman"/>
          <w:sz w:val="24"/>
          <w:szCs w:val="24"/>
        </w:rPr>
        <w:t>.</w:t>
      </w:r>
      <w:r w:rsidR="00E85451">
        <w:rPr>
          <w:rFonts w:ascii="Times New Roman" w:hAnsi="Times New Roman" w:cs="Times New Roman"/>
          <w:bCs/>
          <w:sz w:val="24"/>
          <w:szCs w:val="24"/>
        </w:rPr>
        <w:t xml:space="preserve"> </w:t>
      </w:r>
      <w:r w:rsidRPr="00C2596F">
        <w:rPr>
          <w:rFonts w:ascii="Times New Roman" w:hAnsi="Times New Roman" w:cs="Times New Roman"/>
          <w:sz w:val="24"/>
          <w:szCs w:val="24"/>
        </w:rPr>
        <w:t>Ses caractéristiques chimiques et sont présentées dans le tableau 2.</w:t>
      </w:r>
    </w:p>
    <w:p w:rsidR="0082248E" w:rsidRPr="00C2596F" w:rsidRDefault="0082248E" w:rsidP="00E85451">
      <w:pPr>
        <w:tabs>
          <w:tab w:val="left" w:pos="7890"/>
        </w:tabs>
        <w:spacing w:line="360" w:lineRule="auto"/>
        <w:jc w:val="center"/>
        <w:rPr>
          <w:rFonts w:ascii="Times New Roman" w:hAnsi="Times New Roman" w:cs="Times New Roman"/>
          <w:b/>
          <w:sz w:val="26"/>
          <w:szCs w:val="26"/>
        </w:rPr>
      </w:pPr>
      <w:r w:rsidRPr="00E85451">
        <w:rPr>
          <w:rFonts w:ascii="Times New Roman" w:hAnsi="Times New Roman" w:cs="Times New Roman"/>
          <w:bCs/>
          <w:sz w:val="24"/>
          <w:szCs w:val="24"/>
        </w:rPr>
        <w:t xml:space="preserve">                            Tableau </w:t>
      </w:r>
      <w:r w:rsidR="00E85451" w:rsidRPr="00E85451">
        <w:rPr>
          <w:rFonts w:ascii="Times New Roman" w:hAnsi="Times New Roman" w:cs="Times New Roman"/>
          <w:bCs/>
          <w:sz w:val="24"/>
          <w:szCs w:val="24"/>
        </w:rPr>
        <w:t>3.2</w:t>
      </w:r>
      <w:r w:rsidR="00807D1D" w:rsidRPr="00E85451">
        <w:rPr>
          <w:rFonts w:ascii="Times New Roman" w:hAnsi="Times New Roman" w:cs="Times New Roman"/>
          <w:bCs/>
          <w:sz w:val="24"/>
          <w:szCs w:val="24"/>
        </w:rPr>
        <w:t> :</w:t>
      </w:r>
      <w:r w:rsidRPr="00E85451">
        <w:rPr>
          <w:rFonts w:ascii="Times New Roman" w:hAnsi="Times New Roman" w:cs="Times New Roman"/>
          <w:bCs/>
          <w:sz w:val="24"/>
          <w:szCs w:val="24"/>
        </w:rPr>
        <w:t xml:space="preserve"> Caractéristique</w:t>
      </w:r>
      <w:r w:rsidRPr="00C2596F">
        <w:rPr>
          <w:rFonts w:ascii="Times New Roman" w:hAnsi="Times New Roman" w:cs="Times New Roman"/>
          <w:sz w:val="24"/>
          <w:szCs w:val="24"/>
        </w:rPr>
        <w:t xml:space="preserve"> du ciment utilisé.</w:t>
      </w:r>
      <w:r w:rsidRPr="00C2596F">
        <w:rPr>
          <w:rFonts w:ascii="Times New Roman" w:hAnsi="Times New Roman" w:cs="Times New Roman"/>
          <w:sz w:val="24"/>
          <w:szCs w:val="24"/>
        </w:rPr>
        <w:tab/>
      </w:r>
    </w:p>
    <w:tbl>
      <w:tblPr>
        <w:tblStyle w:val="Grilledutableau"/>
        <w:tblW w:w="0" w:type="auto"/>
        <w:tblLook w:val="04A0"/>
      </w:tblPr>
      <w:tblGrid>
        <w:gridCol w:w="2261"/>
        <w:gridCol w:w="2241"/>
        <w:gridCol w:w="2254"/>
        <w:gridCol w:w="2247"/>
      </w:tblGrid>
      <w:tr w:rsidR="0082248E" w:rsidRPr="00C2596F" w:rsidTr="00E85451">
        <w:tc>
          <w:tcPr>
            <w:tcW w:w="2303" w:type="dxa"/>
          </w:tcPr>
          <w:p w:rsidR="0082248E" w:rsidRPr="00C2596F" w:rsidRDefault="0082248E" w:rsidP="00E51C8C">
            <w:pPr>
              <w:tabs>
                <w:tab w:val="left" w:pos="2385"/>
              </w:tabs>
              <w:spacing w:line="360" w:lineRule="auto"/>
              <w:jc w:val="both"/>
              <w:rPr>
                <w:rFonts w:ascii="Times New Roman" w:hAnsi="Times New Roman" w:cs="Times New Roman"/>
                <w:sz w:val="24"/>
                <w:szCs w:val="24"/>
              </w:rPr>
            </w:pPr>
            <w:r w:rsidRPr="00C2596F">
              <w:rPr>
                <w:rFonts w:ascii="Times New Roman" w:hAnsi="Times New Roman" w:cs="Times New Roman"/>
                <w:sz w:val="24"/>
                <w:szCs w:val="24"/>
              </w:rPr>
              <w:t>Provenance</w:t>
            </w:r>
          </w:p>
        </w:tc>
        <w:tc>
          <w:tcPr>
            <w:tcW w:w="2303" w:type="dxa"/>
          </w:tcPr>
          <w:p w:rsidR="0082248E" w:rsidRPr="00C2596F" w:rsidRDefault="0082248E" w:rsidP="00E51C8C">
            <w:pPr>
              <w:tabs>
                <w:tab w:val="left" w:pos="2385"/>
              </w:tabs>
              <w:spacing w:line="360" w:lineRule="auto"/>
              <w:jc w:val="both"/>
              <w:rPr>
                <w:rFonts w:ascii="Times New Roman" w:hAnsi="Times New Roman" w:cs="Times New Roman"/>
                <w:sz w:val="24"/>
                <w:szCs w:val="24"/>
              </w:rPr>
            </w:pPr>
            <w:r w:rsidRPr="00C2596F">
              <w:rPr>
                <w:rFonts w:ascii="Times New Roman" w:hAnsi="Times New Roman" w:cs="Times New Roman"/>
                <w:sz w:val="24"/>
                <w:szCs w:val="24"/>
              </w:rPr>
              <w:t>Type de ciment</w:t>
            </w:r>
          </w:p>
        </w:tc>
        <w:tc>
          <w:tcPr>
            <w:tcW w:w="2303" w:type="dxa"/>
          </w:tcPr>
          <w:p w:rsidR="0082248E" w:rsidRPr="00C2596F" w:rsidRDefault="0082248E" w:rsidP="00E51C8C">
            <w:pPr>
              <w:tabs>
                <w:tab w:val="left" w:pos="2385"/>
              </w:tabs>
              <w:spacing w:line="360" w:lineRule="auto"/>
              <w:jc w:val="both"/>
              <w:rPr>
                <w:rFonts w:ascii="Times New Roman" w:hAnsi="Times New Roman" w:cs="Times New Roman"/>
                <w:sz w:val="24"/>
                <w:szCs w:val="24"/>
              </w:rPr>
            </w:pPr>
            <w:r w:rsidRPr="00C2596F">
              <w:rPr>
                <w:rFonts w:ascii="Times New Roman" w:hAnsi="Times New Roman" w:cs="Times New Roman"/>
                <w:sz w:val="24"/>
                <w:szCs w:val="24"/>
              </w:rPr>
              <w:t>Classe de résistance</w:t>
            </w:r>
          </w:p>
        </w:tc>
        <w:tc>
          <w:tcPr>
            <w:tcW w:w="2303" w:type="dxa"/>
          </w:tcPr>
          <w:p w:rsidR="0082248E" w:rsidRPr="00C2596F" w:rsidRDefault="0082248E" w:rsidP="00E51C8C">
            <w:pPr>
              <w:tabs>
                <w:tab w:val="left" w:pos="2385"/>
              </w:tabs>
              <w:spacing w:line="360" w:lineRule="auto"/>
              <w:jc w:val="both"/>
              <w:rPr>
                <w:rFonts w:ascii="Times New Roman" w:hAnsi="Times New Roman" w:cs="Times New Roman"/>
                <w:sz w:val="24"/>
                <w:szCs w:val="24"/>
              </w:rPr>
            </w:pPr>
            <w:r w:rsidRPr="00C2596F">
              <w:rPr>
                <w:rFonts w:ascii="Times New Roman" w:hAnsi="Times New Roman" w:cs="Times New Roman"/>
                <w:sz w:val="24"/>
                <w:szCs w:val="24"/>
              </w:rPr>
              <w:t>Type d’ajout</w:t>
            </w:r>
          </w:p>
        </w:tc>
      </w:tr>
      <w:tr w:rsidR="0082248E" w:rsidRPr="00C2596F" w:rsidTr="00E85451">
        <w:tc>
          <w:tcPr>
            <w:tcW w:w="2303" w:type="dxa"/>
          </w:tcPr>
          <w:p w:rsidR="0082248E" w:rsidRPr="00C2596F" w:rsidRDefault="0082248E" w:rsidP="00E51C8C">
            <w:pPr>
              <w:tabs>
                <w:tab w:val="left" w:pos="2385"/>
              </w:tabs>
              <w:spacing w:line="360" w:lineRule="auto"/>
              <w:jc w:val="both"/>
              <w:rPr>
                <w:rFonts w:ascii="Times New Roman" w:hAnsi="Times New Roman" w:cs="Times New Roman"/>
                <w:sz w:val="24"/>
                <w:szCs w:val="24"/>
              </w:rPr>
            </w:pPr>
            <w:r w:rsidRPr="00C2596F">
              <w:rPr>
                <w:rFonts w:ascii="Times New Roman" w:hAnsi="Times New Roman" w:cs="Times New Roman"/>
                <w:sz w:val="24"/>
                <w:szCs w:val="24"/>
              </w:rPr>
              <w:t>Cimenterie de Msila</w:t>
            </w:r>
          </w:p>
        </w:tc>
        <w:tc>
          <w:tcPr>
            <w:tcW w:w="2303" w:type="dxa"/>
          </w:tcPr>
          <w:p w:rsidR="0082248E" w:rsidRPr="00C2596F" w:rsidRDefault="0082248E" w:rsidP="00E51C8C">
            <w:pPr>
              <w:tabs>
                <w:tab w:val="left" w:pos="2385"/>
              </w:tabs>
              <w:spacing w:line="360" w:lineRule="auto"/>
              <w:jc w:val="both"/>
              <w:rPr>
                <w:rFonts w:ascii="Times New Roman" w:hAnsi="Times New Roman" w:cs="Times New Roman"/>
                <w:sz w:val="24"/>
                <w:szCs w:val="24"/>
              </w:rPr>
            </w:pPr>
            <w:r w:rsidRPr="00C2596F">
              <w:rPr>
                <w:rFonts w:ascii="Times New Roman" w:hAnsi="Times New Roman" w:cs="Times New Roman"/>
                <w:sz w:val="24"/>
                <w:szCs w:val="24"/>
              </w:rPr>
              <w:t>CEM II/A</w:t>
            </w:r>
          </w:p>
        </w:tc>
        <w:tc>
          <w:tcPr>
            <w:tcW w:w="2303" w:type="dxa"/>
          </w:tcPr>
          <w:p w:rsidR="0082248E" w:rsidRPr="00C2596F" w:rsidRDefault="0082248E" w:rsidP="00E51C8C">
            <w:pPr>
              <w:tabs>
                <w:tab w:val="left" w:pos="2385"/>
              </w:tabs>
              <w:spacing w:line="360" w:lineRule="auto"/>
              <w:jc w:val="both"/>
              <w:rPr>
                <w:rFonts w:ascii="Times New Roman" w:hAnsi="Times New Roman" w:cs="Times New Roman"/>
                <w:sz w:val="24"/>
                <w:szCs w:val="24"/>
              </w:rPr>
            </w:pPr>
            <w:r w:rsidRPr="00C2596F">
              <w:rPr>
                <w:rFonts w:ascii="Times New Roman" w:hAnsi="Times New Roman" w:cs="Times New Roman"/>
                <w:sz w:val="24"/>
                <w:szCs w:val="24"/>
              </w:rPr>
              <w:t>42.5</w:t>
            </w:r>
          </w:p>
        </w:tc>
        <w:tc>
          <w:tcPr>
            <w:tcW w:w="2303" w:type="dxa"/>
          </w:tcPr>
          <w:p w:rsidR="0082248E" w:rsidRPr="00C2596F" w:rsidRDefault="0082248E" w:rsidP="00E51C8C">
            <w:pPr>
              <w:tabs>
                <w:tab w:val="left" w:pos="2385"/>
              </w:tabs>
              <w:spacing w:line="360" w:lineRule="auto"/>
              <w:jc w:val="both"/>
              <w:rPr>
                <w:rFonts w:ascii="Times New Roman" w:hAnsi="Times New Roman" w:cs="Times New Roman"/>
                <w:sz w:val="24"/>
                <w:szCs w:val="24"/>
              </w:rPr>
            </w:pPr>
            <w:r w:rsidRPr="00C2596F">
              <w:rPr>
                <w:rFonts w:ascii="Times New Roman" w:hAnsi="Times New Roman" w:cs="Times New Roman"/>
                <w:sz w:val="24"/>
                <w:szCs w:val="24"/>
              </w:rPr>
              <w:t>Calcaire</w:t>
            </w:r>
          </w:p>
        </w:tc>
      </w:tr>
    </w:tbl>
    <w:p w:rsidR="0082248E" w:rsidRDefault="0082248E" w:rsidP="0082248E">
      <w:pPr>
        <w:tabs>
          <w:tab w:val="left" w:pos="7890"/>
        </w:tabs>
        <w:spacing w:line="360" w:lineRule="auto"/>
        <w:jc w:val="both"/>
        <w:rPr>
          <w:rFonts w:ascii="Times New Roman" w:hAnsi="Times New Roman" w:cs="Times New Roman"/>
          <w:b/>
          <w:sz w:val="26"/>
          <w:szCs w:val="26"/>
        </w:rPr>
      </w:pPr>
    </w:p>
    <w:tbl>
      <w:tblPr>
        <w:tblW w:w="0" w:type="auto"/>
        <w:jc w:val="center"/>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757"/>
        <w:gridCol w:w="868"/>
        <w:gridCol w:w="876"/>
        <w:gridCol w:w="879"/>
        <w:gridCol w:w="840"/>
        <w:gridCol w:w="880"/>
        <w:gridCol w:w="872"/>
        <w:gridCol w:w="854"/>
        <w:gridCol w:w="856"/>
        <w:gridCol w:w="832"/>
      </w:tblGrid>
      <w:tr w:rsidR="0082248E" w:rsidTr="00E51C8C">
        <w:trPr>
          <w:cantSplit/>
          <w:trHeight w:hRule="exact" w:val="454"/>
          <w:jc w:val="center"/>
        </w:trPr>
        <w:tc>
          <w:tcPr>
            <w:tcW w:w="8514" w:type="dxa"/>
            <w:gridSpan w:val="10"/>
            <w:vAlign w:val="center"/>
          </w:tcPr>
          <w:p w:rsidR="0082248E" w:rsidRDefault="0082248E" w:rsidP="00E51C8C">
            <w:pPr>
              <w:pStyle w:val="Retraitcorpsdetexte"/>
              <w:tabs>
                <w:tab w:val="left" w:pos="993"/>
              </w:tabs>
              <w:ind w:left="-147" w:firstLine="19"/>
              <w:jc w:val="center"/>
              <w:rPr>
                <w:b/>
              </w:rPr>
            </w:pPr>
            <w:r>
              <w:rPr>
                <w:b/>
              </w:rPr>
              <w:t>Composition chimique (%)</w:t>
            </w:r>
          </w:p>
        </w:tc>
      </w:tr>
      <w:tr w:rsidR="0082248E" w:rsidTr="00E51C8C">
        <w:trPr>
          <w:cantSplit/>
          <w:trHeight w:hRule="exact" w:val="454"/>
          <w:jc w:val="center"/>
        </w:trPr>
        <w:tc>
          <w:tcPr>
            <w:tcW w:w="757" w:type="dxa"/>
            <w:vAlign w:val="center"/>
          </w:tcPr>
          <w:p w:rsidR="0082248E" w:rsidRPr="008872A9" w:rsidRDefault="0082248E" w:rsidP="00E51C8C">
            <w:pPr>
              <w:pStyle w:val="Retraitcorpsdetexte"/>
              <w:tabs>
                <w:tab w:val="left" w:pos="993"/>
              </w:tabs>
              <w:ind w:left="-124"/>
              <w:jc w:val="center"/>
              <w:rPr>
                <w:b/>
                <w:bCs/>
              </w:rPr>
            </w:pPr>
            <w:r w:rsidRPr="008872A9">
              <w:rPr>
                <w:b/>
                <w:bCs/>
              </w:rPr>
              <w:t>CaO</w:t>
            </w:r>
          </w:p>
        </w:tc>
        <w:tc>
          <w:tcPr>
            <w:tcW w:w="868" w:type="dxa"/>
            <w:vAlign w:val="center"/>
          </w:tcPr>
          <w:p w:rsidR="0082248E" w:rsidRDefault="0082248E" w:rsidP="00E51C8C">
            <w:pPr>
              <w:pStyle w:val="Retraitcorpsdetexte"/>
              <w:tabs>
                <w:tab w:val="left" w:pos="993"/>
              </w:tabs>
              <w:ind w:left="-124"/>
              <w:jc w:val="center"/>
            </w:pPr>
            <w:r>
              <w:rPr>
                <w:b/>
              </w:rPr>
              <w:t>SiO</w:t>
            </w:r>
            <w:r>
              <w:rPr>
                <w:b/>
                <w:vertAlign w:val="subscript"/>
              </w:rPr>
              <w:t>2</w:t>
            </w:r>
          </w:p>
        </w:tc>
        <w:tc>
          <w:tcPr>
            <w:tcW w:w="876" w:type="dxa"/>
            <w:vAlign w:val="center"/>
          </w:tcPr>
          <w:p w:rsidR="0082248E" w:rsidRDefault="0082248E" w:rsidP="00E51C8C">
            <w:pPr>
              <w:pStyle w:val="Retraitcorpsdetexte"/>
              <w:tabs>
                <w:tab w:val="left" w:pos="993"/>
              </w:tabs>
              <w:ind w:left="-84"/>
              <w:jc w:val="center"/>
            </w:pPr>
            <w:r>
              <w:rPr>
                <w:b/>
              </w:rPr>
              <w:t>Al</w:t>
            </w:r>
            <w:r>
              <w:rPr>
                <w:b/>
                <w:vertAlign w:val="subscript"/>
              </w:rPr>
              <w:t>2</w:t>
            </w:r>
            <w:r>
              <w:rPr>
                <w:b/>
              </w:rPr>
              <w:t>O</w:t>
            </w:r>
            <w:r>
              <w:rPr>
                <w:b/>
                <w:vertAlign w:val="subscript"/>
              </w:rPr>
              <w:t>3</w:t>
            </w:r>
          </w:p>
        </w:tc>
        <w:tc>
          <w:tcPr>
            <w:tcW w:w="879" w:type="dxa"/>
            <w:vAlign w:val="center"/>
          </w:tcPr>
          <w:p w:rsidR="0082248E" w:rsidRDefault="0082248E" w:rsidP="00E51C8C">
            <w:pPr>
              <w:pStyle w:val="Retraitcorpsdetexte"/>
              <w:tabs>
                <w:tab w:val="left" w:pos="993"/>
              </w:tabs>
              <w:ind w:left="-115" w:firstLine="34"/>
              <w:jc w:val="center"/>
            </w:pPr>
            <w:r>
              <w:rPr>
                <w:b/>
              </w:rPr>
              <w:t>Fe</w:t>
            </w:r>
            <w:r>
              <w:rPr>
                <w:b/>
                <w:vertAlign w:val="subscript"/>
              </w:rPr>
              <w:t>2</w:t>
            </w:r>
            <w:r>
              <w:rPr>
                <w:b/>
              </w:rPr>
              <w:t>O</w:t>
            </w:r>
            <w:r>
              <w:rPr>
                <w:b/>
                <w:vertAlign w:val="subscript"/>
              </w:rPr>
              <w:t>3</w:t>
            </w:r>
          </w:p>
        </w:tc>
        <w:tc>
          <w:tcPr>
            <w:tcW w:w="840" w:type="dxa"/>
            <w:vAlign w:val="center"/>
          </w:tcPr>
          <w:p w:rsidR="0082248E" w:rsidRDefault="0082248E" w:rsidP="00E51C8C">
            <w:pPr>
              <w:pStyle w:val="Retraitcorpsdetexte"/>
              <w:tabs>
                <w:tab w:val="left" w:pos="993"/>
              </w:tabs>
              <w:ind w:left="-124" w:firstLine="4"/>
              <w:jc w:val="center"/>
            </w:pPr>
            <w:r>
              <w:rPr>
                <w:b/>
              </w:rPr>
              <w:t>MgO</w:t>
            </w:r>
          </w:p>
        </w:tc>
        <w:tc>
          <w:tcPr>
            <w:tcW w:w="880" w:type="dxa"/>
            <w:vAlign w:val="center"/>
          </w:tcPr>
          <w:p w:rsidR="0082248E" w:rsidRDefault="0082248E" w:rsidP="00E51C8C">
            <w:pPr>
              <w:pStyle w:val="Retraitcorpsdetexte"/>
              <w:tabs>
                <w:tab w:val="left" w:pos="993"/>
              </w:tabs>
              <w:ind w:left="-107"/>
              <w:jc w:val="center"/>
            </w:pPr>
            <w:r>
              <w:rPr>
                <w:b/>
              </w:rPr>
              <w:t>SO</w:t>
            </w:r>
            <w:r>
              <w:rPr>
                <w:b/>
                <w:vertAlign w:val="subscript"/>
              </w:rPr>
              <w:t>3</w:t>
            </w:r>
          </w:p>
        </w:tc>
        <w:tc>
          <w:tcPr>
            <w:tcW w:w="872" w:type="dxa"/>
            <w:vAlign w:val="center"/>
          </w:tcPr>
          <w:p w:rsidR="0082248E" w:rsidRDefault="0082248E" w:rsidP="00E51C8C">
            <w:pPr>
              <w:pStyle w:val="Retraitcorpsdetexte"/>
              <w:tabs>
                <w:tab w:val="left" w:pos="993"/>
              </w:tabs>
              <w:ind w:left="-147" w:hanging="56"/>
              <w:jc w:val="center"/>
            </w:pPr>
            <w:r>
              <w:rPr>
                <w:b/>
              </w:rPr>
              <w:t>Na</w:t>
            </w:r>
            <w:r>
              <w:rPr>
                <w:b/>
                <w:vertAlign w:val="subscript"/>
              </w:rPr>
              <w:t>2</w:t>
            </w:r>
            <w:r>
              <w:rPr>
                <w:b/>
              </w:rPr>
              <w:t>O</w:t>
            </w:r>
          </w:p>
        </w:tc>
        <w:tc>
          <w:tcPr>
            <w:tcW w:w="854" w:type="dxa"/>
            <w:vAlign w:val="center"/>
          </w:tcPr>
          <w:p w:rsidR="0082248E" w:rsidRDefault="0082248E" w:rsidP="00E51C8C">
            <w:pPr>
              <w:pStyle w:val="Retraitcorpsdetexte"/>
              <w:tabs>
                <w:tab w:val="left" w:pos="993"/>
              </w:tabs>
              <w:ind w:left="-125" w:firstLine="19"/>
              <w:jc w:val="center"/>
            </w:pPr>
            <w:r>
              <w:rPr>
                <w:b/>
              </w:rPr>
              <w:t>K</w:t>
            </w:r>
            <w:r>
              <w:rPr>
                <w:b/>
                <w:vertAlign w:val="subscript"/>
              </w:rPr>
              <w:t>2</w:t>
            </w:r>
            <w:r>
              <w:rPr>
                <w:b/>
              </w:rPr>
              <w:t>O</w:t>
            </w:r>
          </w:p>
        </w:tc>
        <w:tc>
          <w:tcPr>
            <w:tcW w:w="856" w:type="dxa"/>
            <w:vAlign w:val="center"/>
          </w:tcPr>
          <w:p w:rsidR="0082248E" w:rsidRDefault="0082248E" w:rsidP="00E51C8C">
            <w:pPr>
              <w:pStyle w:val="Retraitcorpsdetexte"/>
              <w:tabs>
                <w:tab w:val="left" w:pos="993"/>
              </w:tabs>
              <w:ind w:left="-138" w:firstLine="34"/>
              <w:jc w:val="center"/>
            </w:pPr>
            <w:r>
              <w:rPr>
                <w:b/>
              </w:rPr>
              <w:t>PAF</w:t>
            </w:r>
          </w:p>
        </w:tc>
        <w:tc>
          <w:tcPr>
            <w:tcW w:w="832" w:type="dxa"/>
            <w:vAlign w:val="center"/>
          </w:tcPr>
          <w:p w:rsidR="0082248E" w:rsidRDefault="0082248E" w:rsidP="00E51C8C">
            <w:pPr>
              <w:pStyle w:val="Retraitcorpsdetexte"/>
              <w:tabs>
                <w:tab w:val="left" w:pos="993"/>
              </w:tabs>
              <w:ind w:left="-147" w:firstLine="19"/>
              <w:jc w:val="center"/>
            </w:pPr>
            <w:r>
              <w:rPr>
                <w:b/>
              </w:rPr>
              <w:t>RI</w:t>
            </w:r>
          </w:p>
        </w:tc>
      </w:tr>
      <w:tr w:rsidR="0082248E" w:rsidTr="00E51C8C">
        <w:trPr>
          <w:cantSplit/>
          <w:trHeight w:hRule="exact" w:val="454"/>
          <w:jc w:val="center"/>
        </w:trPr>
        <w:tc>
          <w:tcPr>
            <w:tcW w:w="757" w:type="dxa"/>
            <w:vAlign w:val="center"/>
          </w:tcPr>
          <w:p w:rsidR="0082248E" w:rsidRDefault="0082248E" w:rsidP="00E51C8C">
            <w:pPr>
              <w:pStyle w:val="Retraitcorpsdetexte"/>
              <w:tabs>
                <w:tab w:val="left" w:pos="993"/>
              </w:tabs>
              <w:ind w:left="-124"/>
              <w:jc w:val="center"/>
            </w:pPr>
            <w:r>
              <w:rPr>
                <w:rFonts w:ascii="TimesNewRomanPSMT" w:hAnsi="TimesNewRomanPSMT" w:cs="TimesNewRomanPSMT"/>
              </w:rPr>
              <w:t>61,32</w:t>
            </w:r>
          </w:p>
        </w:tc>
        <w:tc>
          <w:tcPr>
            <w:tcW w:w="868" w:type="dxa"/>
            <w:vAlign w:val="center"/>
          </w:tcPr>
          <w:p w:rsidR="0082248E" w:rsidRDefault="0082248E" w:rsidP="00E51C8C">
            <w:pPr>
              <w:pStyle w:val="Retraitcorpsdetexte"/>
              <w:tabs>
                <w:tab w:val="left" w:pos="993"/>
              </w:tabs>
              <w:ind w:left="-124"/>
              <w:jc w:val="center"/>
            </w:pPr>
            <w:r>
              <w:rPr>
                <w:rFonts w:ascii="TimesNewRomanPSMT" w:hAnsi="TimesNewRomanPSMT" w:cs="TimesNewRomanPSMT"/>
              </w:rPr>
              <w:t>21,93</w:t>
            </w:r>
          </w:p>
        </w:tc>
        <w:tc>
          <w:tcPr>
            <w:tcW w:w="876" w:type="dxa"/>
          </w:tcPr>
          <w:p w:rsidR="0082248E" w:rsidRDefault="0082248E" w:rsidP="00E51C8C">
            <w:r>
              <w:rPr>
                <w:rFonts w:ascii="TimesNewRomanPSMT" w:hAnsi="TimesNewRomanPSMT" w:cs="TimesNewRomanPSMT"/>
                <w:sz w:val="24"/>
                <w:szCs w:val="24"/>
              </w:rPr>
              <w:t>4</w:t>
            </w:r>
            <w:r w:rsidRPr="00F04A9B">
              <w:rPr>
                <w:rFonts w:ascii="TimesNewRomanPSMT" w:hAnsi="TimesNewRomanPSMT" w:cs="TimesNewRomanPSMT"/>
                <w:sz w:val="24"/>
                <w:szCs w:val="24"/>
              </w:rPr>
              <w:t>,</w:t>
            </w:r>
            <w:r>
              <w:rPr>
                <w:rFonts w:ascii="TimesNewRomanPSMT" w:hAnsi="TimesNewRomanPSMT" w:cs="TimesNewRomanPSMT"/>
                <w:sz w:val="24"/>
                <w:szCs w:val="24"/>
              </w:rPr>
              <w:t>94</w:t>
            </w:r>
          </w:p>
        </w:tc>
        <w:tc>
          <w:tcPr>
            <w:tcW w:w="879" w:type="dxa"/>
          </w:tcPr>
          <w:p w:rsidR="0082248E" w:rsidRDefault="0082248E" w:rsidP="00E51C8C">
            <w:r w:rsidRPr="00F04A9B">
              <w:rPr>
                <w:rFonts w:ascii="TimesNewRomanPSMT" w:hAnsi="TimesNewRomanPSMT" w:cs="TimesNewRomanPSMT"/>
                <w:sz w:val="24"/>
                <w:szCs w:val="24"/>
              </w:rPr>
              <w:t xml:space="preserve"> 3,11</w:t>
            </w:r>
          </w:p>
        </w:tc>
        <w:tc>
          <w:tcPr>
            <w:tcW w:w="840" w:type="dxa"/>
            <w:vAlign w:val="center"/>
          </w:tcPr>
          <w:p w:rsidR="0082248E" w:rsidRDefault="0082248E" w:rsidP="00E51C8C">
            <w:pPr>
              <w:pStyle w:val="Retraitcorpsdetexte"/>
              <w:tabs>
                <w:tab w:val="left" w:pos="993"/>
              </w:tabs>
              <w:ind w:left="-124" w:firstLine="4"/>
              <w:jc w:val="center"/>
            </w:pPr>
            <w:r>
              <w:rPr>
                <w:rFonts w:ascii="TimesNewRomanPSMT" w:hAnsi="TimesNewRomanPSMT" w:cs="TimesNewRomanPSMT"/>
              </w:rPr>
              <w:t>0,66</w:t>
            </w:r>
          </w:p>
        </w:tc>
        <w:tc>
          <w:tcPr>
            <w:tcW w:w="880" w:type="dxa"/>
            <w:vAlign w:val="center"/>
          </w:tcPr>
          <w:p w:rsidR="0082248E" w:rsidRDefault="0082248E" w:rsidP="00E51C8C">
            <w:pPr>
              <w:pStyle w:val="Retraitcorpsdetexte"/>
              <w:tabs>
                <w:tab w:val="left" w:pos="993"/>
              </w:tabs>
              <w:ind w:left="-107"/>
              <w:jc w:val="center"/>
            </w:pPr>
            <w:r>
              <w:rPr>
                <w:rFonts w:ascii="TimesNewRomanPSMT" w:hAnsi="TimesNewRomanPSMT" w:cs="TimesNewRomanPSMT"/>
              </w:rPr>
              <w:t>2,40</w:t>
            </w:r>
          </w:p>
        </w:tc>
        <w:tc>
          <w:tcPr>
            <w:tcW w:w="872" w:type="dxa"/>
            <w:vAlign w:val="center"/>
          </w:tcPr>
          <w:p w:rsidR="0082248E" w:rsidRDefault="0082248E" w:rsidP="00E51C8C">
            <w:pPr>
              <w:pStyle w:val="Retraitcorpsdetexte"/>
              <w:tabs>
                <w:tab w:val="left" w:pos="993"/>
              </w:tabs>
              <w:ind w:left="-147" w:hanging="56"/>
              <w:jc w:val="center"/>
            </w:pPr>
            <w:r>
              <w:rPr>
                <w:rFonts w:ascii="TimesNewRomanPSMT" w:hAnsi="TimesNewRomanPSMT" w:cs="TimesNewRomanPSMT"/>
              </w:rPr>
              <w:t>0,27</w:t>
            </w:r>
          </w:p>
        </w:tc>
        <w:tc>
          <w:tcPr>
            <w:tcW w:w="854" w:type="dxa"/>
            <w:vAlign w:val="center"/>
          </w:tcPr>
          <w:p w:rsidR="0082248E" w:rsidRDefault="0082248E" w:rsidP="00E51C8C">
            <w:pPr>
              <w:pStyle w:val="Retraitcorpsdetexte"/>
              <w:tabs>
                <w:tab w:val="left" w:pos="993"/>
              </w:tabs>
              <w:ind w:left="-125" w:firstLine="19"/>
              <w:jc w:val="center"/>
            </w:pPr>
            <w:r>
              <w:rPr>
                <w:rFonts w:ascii="TimesNewRomanPSMT" w:hAnsi="TimesNewRomanPSMT" w:cs="TimesNewRomanPSMT"/>
              </w:rPr>
              <w:t>0,60</w:t>
            </w:r>
          </w:p>
        </w:tc>
        <w:tc>
          <w:tcPr>
            <w:tcW w:w="856" w:type="dxa"/>
            <w:vAlign w:val="center"/>
          </w:tcPr>
          <w:p w:rsidR="0082248E" w:rsidRDefault="0082248E" w:rsidP="00E51C8C">
            <w:pPr>
              <w:pStyle w:val="Retraitcorpsdetexte"/>
              <w:tabs>
                <w:tab w:val="left" w:pos="993"/>
              </w:tabs>
              <w:ind w:left="-138" w:firstLine="34"/>
              <w:jc w:val="center"/>
            </w:pPr>
            <w:r>
              <w:rPr>
                <w:rFonts w:ascii="TimesNewRomanPSMT" w:hAnsi="TimesNewRomanPSMT" w:cs="TimesNewRomanPSMT"/>
              </w:rPr>
              <w:t>2,20</w:t>
            </w:r>
          </w:p>
        </w:tc>
        <w:tc>
          <w:tcPr>
            <w:tcW w:w="832" w:type="dxa"/>
            <w:vAlign w:val="center"/>
          </w:tcPr>
          <w:p w:rsidR="0082248E" w:rsidRDefault="0082248E" w:rsidP="00E51C8C">
            <w:pPr>
              <w:pStyle w:val="Retraitcorpsdetexte"/>
              <w:tabs>
                <w:tab w:val="left" w:pos="993"/>
              </w:tabs>
              <w:ind w:left="-147" w:firstLine="19"/>
              <w:jc w:val="center"/>
            </w:pPr>
            <w:r>
              <w:t>0,4</w:t>
            </w:r>
          </w:p>
        </w:tc>
      </w:tr>
    </w:tbl>
    <w:p w:rsidR="00807D1D" w:rsidRPr="00E85451" w:rsidRDefault="0082248E" w:rsidP="00E85451">
      <w:pPr>
        <w:tabs>
          <w:tab w:val="left" w:pos="789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Les caractéristiques physiques du superplastifiant sont représentées dans le tableau suivant : </w:t>
      </w:r>
    </w:p>
    <w:p w:rsidR="00807D1D" w:rsidRDefault="0082248E" w:rsidP="00E85451">
      <w:pPr>
        <w:tabs>
          <w:tab w:val="left" w:pos="7890"/>
        </w:tabs>
        <w:spacing w:line="360" w:lineRule="auto"/>
        <w:jc w:val="center"/>
        <w:rPr>
          <w:rFonts w:ascii="Times New Roman" w:hAnsi="Times New Roman" w:cs="Times New Roman"/>
          <w:sz w:val="24"/>
          <w:szCs w:val="24"/>
        </w:rPr>
      </w:pPr>
      <w:r w:rsidRPr="00E85451">
        <w:rPr>
          <w:rFonts w:ascii="Times New Roman" w:hAnsi="Times New Roman" w:cs="Times New Roman"/>
          <w:bCs/>
          <w:sz w:val="24"/>
          <w:szCs w:val="24"/>
        </w:rPr>
        <w:t xml:space="preserve">Tableau </w:t>
      </w:r>
      <w:r w:rsidR="00E85451">
        <w:rPr>
          <w:rFonts w:ascii="Times New Roman" w:hAnsi="Times New Roman" w:cs="Times New Roman"/>
          <w:bCs/>
          <w:sz w:val="24"/>
          <w:szCs w:val="24"/>
        </w:rPr>
        <w:t>3.3</w:t>
      </w:r>
      <w:r w:rsidR="00807D1D" w:rsidRPr="00E85451">
        <w:rPr>
          <w:rFonts w:ascii="Times New Roman" w:hAnsi="Times New Roman" w:cs="Times New Roman"/>
          <w:bCs/>
          <w:sz w:val="24"/>
          <w:szCs w:val="24"/>
        </w:rPr>
        <w:t> :</w:t>
      </w:r>
      <w:r w:rsidRPr="00A75FC2">
        <w:rPr>
          <w:rFonts w:ascii="Times New Roman" w:hAnsi="Times New Roman" w:cs="Times New Roman"/>
          <w:b/>
          <w:sz w:val="24"/>
          <w:szCs w:val="24"/>
        </w:rPr>
        <w:t xml:space="preserve"> </w:t>
      </w:r>
      <w:r>
        <w:rPr>
          <w:rFonts w:ascii="Times New Roman" w:hAnsi="Times New Roman" w:cs="Times New Roman"/>
          <w:sz w:val="24"/>
          <w:szCs w:val="24"/>
        </w:rPr>
        <w:t>Caractéristique du superplastifiant utilisé</w:t>
      </w:r>
      <w:r w:rsidRPr="00A75FC2">
        <w:rPr>
          <w:rFonts w:ascii="Times New Roman" w:hAnsi="Times New Roman" w:cs="Times New Roman"/>
          <w:sz w:val="24"/>
          <w:szCs w:val="24"/>
        </w:rPr>
        <w:t>.</w:t>
      </w:r>
    </w:p>
    <w:tbl>
      <w:tblPr>
        <w:tblStyle w:val="Grilledutableau"/>
        <w:tblW w:w="0" w:type="auto"/>
        <w:jc w:val="center"/>
        <w:tblLook w:val="0000"/>
      </w:tblPr>
      <w:tblGrid>
        <w:gridCol w:w="1809"/>
        <w:gridCol w:w="2268"/>
      </w:tblGrid>
      <w:tr w:rsidR="0082248E" w:rsidRPr="00D92043" w:rsidTr="00E85451">
        <w:trPr>
          <w:gridBefore w:val="1"/>
          <w:trHeight w:val="630"/>
          <w:jc w:val="center"/>
        </w:trPr>
        <w:tc>
          <w:tcPr>
            <w:tcW w:w="2268" w:type="dxa"/>
          </w:tcPr>
          <w:p w:rsidR="0082248E" w:rsidRPr="00D92043" w:rsidRDefault="0082248E" w:rsidP="00E51C8C">
            <w:pPr>
              <w:tabs>
                <w:tab w:val="left" w:pos="7890"/>
              </w:tabs>
              <w:spacing w:line="360" w:lineRule="auto"/>
              <w:jc w:val="center"/>
              <w:rPr>
                <w:rFonts w:ascii="Times New Roman" w:hAnsi="Times New Roman" w:cs="Times New Roman"/>
                <w:sz w:val="24"/>
                <w:szCs w:val="24"/>
              </w:rPr>
            </w:pPr>
            <w:r>
              <w:rPr>
                <w:rFonts w:ascii="Times New Roman" w:hAnsi="Times New Roman" w:cs="Times New Roman"/>
                <w:sz w:val="24"/>
                <w:szCs w:val="24"/>
              </w:rPr>
              <w:t>Adjuvant</w:t>
            </w:r>
          </w:p>
        </w:tc>
      </w:tr>
      <w:tr w:rsidR="0082248E" w:rsidRPr="00D92043" w:rsidTr="00E85451">
        <w:trPr>
          <w:jc w:val="center"/>
        </w:trPr>
        <w:tc>
          <w:tcPr>
            <w:tcW w:w="1809" w:type="dxa"/>
          </w:tcPr>
          <w:p w:rsidR="0082248E" w:rsidRPr="00D92043" w:rsidRDefault="0082248E" w:rsidP="00E51C8C">
            <w:pPr>
              <w:tabs>
                <w:tab w:val="left" w:pos="7890"/>
              </w:tabs>
              <w:spacing w:line="360" w:lineRule="auto"/>
              <w:jc w:val="both"/>
              <w:rPr>
                <w:rFonts w:ascii="Times New Roman" w:hAnsi="Times New Roman" w:cs="Times New Roman"/>
                <w:sz w:val="24"/>
                <w:szCs w:val="24"/>
              </w:rPr>
            </w:pPr>
            <w:r w:rsidRPr="00D92043">
              <w:rPr>
                <w:rFonts w:ascii="Times New Roman" w:hAnsi="Times New Roman" w:cs="Times New Roman"/>
                <w:sz w:val="24"/>
                <w:szCs w:val="24"/>
              </w:rPr>
              <w:t>Densité</w:t>
            </w:r>
          </w:p>
        </w:tc>
        <w:tc>
          <w:tcPr>
            <w:tcW w:w="2268" w:type="dxa"/>
          </w:tcPr>
          <w:p w:rsidR="0082248E" w:rsidRPr="00D92043" w:rsidRDefault="0082248E" w:rsidP="00E51C8C">
            <w:pPr>
              <w:tabs>
                <w:tab w:val="left" w:pos="7890"/>
              </w:tabs>
              <w:spacing w:line="360" w:lineRule="auto"/>
              <w:jc w:val="center"/>
              <w:rPr>
                <w:rFonts w:ascii="Times New Roman" w:hAnsi="Times New Roman" w:cs="Times New Roman"/>
                <w:sz w:val="24"/>
                <w:szCs w:val="24"/>
              </w:rPr>
            </w:pPr>
            <w:r>
              <w:rPr>
                <w:rFonts w:ascii="Times New Roman" w:hAnsi="Times New Roman" w:cs="Times New Roman"/>
                <w:sz w:val="24"/>
                <w:szCs w:val="24"/>
              </w:rPr>
              <w:t>1.06</w:t>
            </w:r>
          </w:p>
        </w:tc>
      </w:tr>
      <w:tr w:rsidR="0082248E" w:rsidRPr="00D92043" w:rsidTr="00E85451">
        <w:trPr>
          <w:trHeight w:val="631"/>
          <w:jc w:val="center"/>
        </w:trPr>
        <w:tc>
          <w:tcPr>
            <w:tcW w:w="1809" w:type="dxa"/>
          </w:tcPr>
          <w:p w:rsidR="0082248E" w:rsidRPr="00D92043" w:rsidRDefault="0082248E" w:rsidP="00E51C8C">
            <w:pPr>
              <w:tabs>
                <w:tab w:val="left" w:pos="7890"/>
              </w:tabs>
              <w:spacing w:line="360" w:lineRule="auto"/>
              <w:jc w:val="both"/>
              <w:rPr>
                <w:rFonts w:ascii="Times New Roman" w:hAnsi="Times New Roman" w:cs="Times New Roman"/>
                <w:sz w:val="24"/>
                <w:szCs w:val="24"/>
              </w:rPr>
            </w:pPr>
            <w:r>
              <w:rPr>
                <w:rFonts w:ascii="Times New Roman" w:hAnsi="Times New Roman" w:cs="Times New Roman"/>
                <w:sz w:val="24"/>
                <w:szCs w:val="24"/>
              </w:rPr>
              <w:t>Extrait sec</w:t>
            </w:r>
          </w:p>
        </w:tc>
        <w:tc>
          <w:tcPr>
            <w:tcW w:w="2268" w:type="dxa"/>
          </w:tcPr>
          <w:p w:rsidR="0082248E" w:rsidRPr="006B263A" w:rsidRDefault="0082248E" w:rsidP="00E51C8C">
            <w:pPr>
              <w:tabs>
                <w:tab w:val="left" w:pos="7890"/>
              </w:tabs>
              <w:spacing w:line="360" w:lineRule="auto"/>
              <w:jc w:val="center"/>
              <w:rPr>
                <w:rFonts w:ascii="Times New Roman" w:hAnsi="Times New Roman" w:cs="Times New Roman"/>
                <w:sz w:val="24"/>
                <w:szCs w:val="24"/>
              </w:rPr>
            </w:pPr>
            <w:r>
              <w:rPr>
                <w:rFonts w:ascii="Times New Roman" w:hAnsi="Times New Roman" w:cs="Times New Roman"/>
                <w:sz w:val="24"/>
                <w:szCs w:val="24"/>
              </w:rPr>
              <w:t>30.20</w:t>
            </w:r>
            <w:r w:rsidRPr="006B263A">
              <w:rPr>
                <w:rFonts w:ascii="Symath" w:hAnsi="Symath" w:cs="Symath"/>
                <w:sz w:val="16"/>
                <w:szCs w:val="16"/>
              </w:rPr>
              <w:t>F</w:t>
            </w:r>
            <w:r w:rsidRPr="006B263A">
              <w:rPr>
                <w:rFonts w:ascii="Times New Roman" w:hAnsi="Times New Roman" w:cs="Times New Roman"/>
                <w:sz w:val="24"/>
                <w:szCs w:val="24"/>
              </w:rPr>
              <w:t>1.3%</w:t>
            </w:r>
          </w:p>
        </w:tc>
      </w:tr>
      <w:tr w:rsidR="0082248E" w:rsidRPr="00D92043" w:rsidTr="00E85451">
        <w:trPr>
          <w:jc w:val="center"/>
        </w:trPr>
        <w:tc>
          <w:tcPr>
            <w:tcW w:w="1809" w:type="dxa"/>
          </w:tcPr>
          <w:p w:rsidR="0082248E" w:rsidRPr="00D92043" w:rsidRDefault="0082248E" w:rsidP="00E51C8C">
            <w:pPr>
              <w:tabs>
                <w:tab w:val="left" w:pos="7890"/>
              </w:tabs>
              <w:spacing w:line="360" w:lineRule="auto"/>
              <w:jc w:val="both"/>
              <w:rPr>
                <w:rFonts w:ascii="Times New Roman" w:hAnsi="Times New Roman" w:cs="Times New Roman"/>
                <w:sz w:val="24"/>
                <w:szCs w:val="24"/>
              </w:rPr>
            </w:pPr>
            <w:r>
              <w:rPr>
                <w:rFonts w:ascii="Times New Roman" w:hAnsi="Times New Roman" w:cs="Times New Roman"/>
                <w:sz w:val="24"/>
                <w:szCs w:val="24"/>
              </w:rPr>
              <w:t>PH</w:t>
            </w:r>
          </w:p>
        </w:tc>
        <w:tc>
          <w:tcPr>
            <w:tcW w:w="2268" w:type="dxa"/>
          </w:tcPr>
          <w:p w:rsidR="0082248E" w:rsidRPr="00D92043" w:rsidRDefault="0082248E" w:rsidP="00E51C8C">
            <w:pPr>
              <w:tabs>
                <w:tab w:val="left" w:pos="7890"/>
              </w:tabs>
              <w:spacing w:line="360" w:lineRule="auto"/>
              <w:jc w:val="center"/>
              <w:rPr>
                <w:rFonts w:ascii="Times New Roman" w:hAnsi="Times New Roman" w:cs="Times New Roman"/>
                <w:sz w:val="24"/>
                <w:szCs w:val="24"/>
              </w:rPr>
            </w:pPr>
            <w:r>
              <w:rPr>
                <w:rFonts w:ascii="Times New Roman" w:hAnsi="Times New Roman" w:cs="Times New Roman"/>
                <w:sz w:val="24"/>
                <w:szCs w:val="24"/>
              </w:rPr>
              <w:t>6.00</w:t>
            </w:r>
            <w:r w:rsidRPr="006B263A">
              <w:rPr>
                <w:rFonts w:ascii="Symath" w:hAnsi="Symath" w:cs="Symath"/>
                <w:sz w:val="16"/>
                <w:szCs w:val="16"/>
              </w:rPr>
              <w:t>F</w:t>
            </w:r>
            <w:r w:rsidRPr="006B263A">
              <w:rPr>
                <w:rFonts w:ascii="Times New Roman" w:hAnsi="Times New Roman" w:cs="Times New Roman"/>
                <w:sz w:val="24"/>
                <w:szCs w:val="24"/>
              </w:rPr>
              <w:t>0.01</w:t>
            </w:r>
          </w:p>
        </w:tc>
      </w:tr>
      <w:tr w:rsidR="0082248E" w:rsidRPr="00D92043" w:rsidTr="00E85451">
        <w:trPr>
          <w:jc w:val="center"/>
        </w:trPr>
        <w:tc>
          <w:tcPr>
            <w:tcW w:w="1809" w:type="dxa"/>
          </w:tcPr>
          <w:p w:rsidR="0082248E" w:rsidRPr="00D92043" w:rsidRDefault="0082248E" w:rsidP="00E51C8C">
            <w:pPr>
              <w:tabs>
                <w:tab w:val="left" w:pos="7890"/>
              </w:tabs>
              <w:spacing w:line="360" w:lineRule="auto"/>
              <w:jc w:val="both"/>
              <w:rPr>
                <w:rFonts w:ascii="Times New Roman" w:hAnsi="Times New Roman" w:cs="Times New Roman"/>
                <w:sz w:val="24"/>
                <w:szCs w:val="24"/>
              </w:rPr>
            </w:pPr>
            <w:r>
              <w:rPr>
                <w:rFonts w:ascii="Times New Roman" w:hAnsi="Times New Roman" w:cs="Times New Roman"/>
                <w:sz w:val="24"/>
                <w:szCs w:val="24"/>
              </w:rPr>
              <w:t>Couleur</w:t>
            </w:r>
          </w:p>
        </w:tc>
        <w:tc>
          <w:tcPr>
            <w:tcW w:w="2268" w:type="dxa"/>
          </w:tcPr>
          <w:p w:rsidR="0082248E" w:rsidRPr="00D92043" w:rsidRDefault="0082248E" w:rsidP="00E51C8C">
            <w:pPr>
              <w:tabs>
                <w:tab w:val="left" w:pos="7890"/>
              </w:tabs>
              <w:spacing w:line="360" w:lineRule="auto"/>
              <w:jc w:val="center"/>
              <w:rPr>
                <w:rFonts w:ascii="Times New Roman" w:hAnsi="Times New Roman" w:cs="Times New Roman"/>
                <w:sz w:val="24"/>
                <w:szCs w:val="24"/>
              </w:rPr>
            </w:pPr>
            <w:r>
              <w:rPr>
                <w:rFonts w:ascii="Times New Roman" w:hAnsi="Times New Roman" w:cs="Times New Roman"/>
                <w:sz w:val="24"/>
                <w:szCs w:val="24"/>
              </w:rPr>
              <w:t>Brun clair</w:t>
            </w:r>
          </w:p>
        </w:tc>
      </w:tr>
      <w:tr w:rsidR="0082248E" w:rsidRPr="00D92043" w:rsidTr="00E85451">
        <w:trPr>
          <w:jc w:val="center"/>
        </w:trPr>
        <w:tc>
          <w:tcPr>
            <w:tcW w:w="1809" w:type="dxa"/>
          </w:tcPr>
          <w:p w:rsidR="0082248E" w:rsidRPr="00D92043" w:rsidRDefault="0082248E" w:rsidP="00E51C8C">
            <w:pPr>
              <w:tabs>
                <w:tab w:val="left" w:pos="7890"/>
              </w:tabs>
              <w:spacing w:line="360" w:lineRule="auto"/>
              <w:jc w:val="both"/>
              <w:rPr>
                <w:rFonts w:ascii="Times New Roman" w:hAnsi="Times New Roman" w:cs="Times New Roman"/>
                <w:sz w:val="24"/>
                <w:szCs w:val="24"/>
              </w:rPr>
            </w:pPr>
            <w:r>
              <w:rPr>
                <w:rFonts w:ascii="Times New Roman" w:hAnsi="Times New Roman" w:cs="Times New Roman"/>
                <w:sz w:val="24"/>
                <w:szCs w:val="24"/>
              </w:rPr>
              <w:t>Forme</w:t>
            </w:r>
          </w:p>
        </w:tc>
        <w:tc>
          <w:tcPr>
            <w:tcW w:w="2268" w:type="dxa"/>
          </w:tcPr>
          <w:p w:rsidR="0082248E" w:rsidRPr="00D92043" w:rsidRDefault="0082248E" w:rsidP="00E51C8C">
            <w:pPr>
              <w:tabs>
                <w:tab w:val="left" w:pos="7890"/>
              </w:tabs>
              <w:spacing w:line="360" w:lineRule="auto"/>
              <w:jc w:val="center"/>
              <w:rPr>
                <w:rFonts w:ascii="Times New Roman" w:hAnsi="Times New Roman" w:cs="Times New Roman"/>
                <w:sz w:val="24"/>
                <w:szCs w:val="24"/>
              </w:rPr>
            </w:pPr>
            <w:r>
              <w:rPr>
                <w:rFonts w:ascii="Times New Roman" w:hAnsi="Times New Roman" w:cs="Times New Roman"/>
                <w:sz w:val="24"/>
                <w:szCs w:val="24"/>
              </w:rPr>
              <w:t>Liquide</w:t>
            </w:r>
          </w:p>
        </w:tc>
      </w:tr>
      <w:tr w:rsidR="0082248E" w:rsidRPr="00D92043" w:rsidTr="00E85451">
        <w:trPr>
          <w:jc w:val="center"/>
        </w:trPr>
        <w:tc>
          <w:tcPr>
            <w:tcW w:w="1809" w:type="dxa"/>
          </w:tcPr>
          <w:p w:rsidR="0082248E" w:rsidRDefault="0082248E" w:rsidP="00E51C8C">
            <w:pPr>
              <w:tabs>
                <w:tab w:val="left" w:pos="7890"/>
              </w:tabs>
              <w:spacing w:line="360" w:lineRule="auto"/>
              <w:jc w:val="both"/>
              <w:rPr>
                <w:rFonts w:ascii="Times New Roman" w:hAnsi="Times New Roman" w:cs="Times New Roman"/>
                <w:sz w:val="24"/>
                <w:szCs w:val="24"/>
              </w:rPr>
            </w:pPr>
            <w:r>
              <w:rPr>
                <w:rFonts w:ascii="Times New Roman" w:hAnsi="Times New Roman" w:cs="Times New Roman"/>
                <w:sz w:val="24"/>
                <w:szCs w:val="24"/>
              </w:rPr>
              <w:t>Teneur en ion cl</w:t>
            </w:r>
          </w:p>
        </w:tc>
        <w:tc>
          <w:tcPr>
            <w:tcW w:w="2268" w:type="dxa"/>
          </w:tcPr>
          <w:p w:rsidR="0082248E" w:rsidRDefault="0082248E" w:rsidP="00E51C8C">
            <w:pPr>
              <w:tabs>
                <w:tab w:val="left" w:pos="7890"/>
              </w:tabs>
              <w:spacing w:line="360" w:lineRule="auto"/>
              <w:jc w:val="center"/>
              <w:rPr>
                <w:rFonts w:ascii="Times New Roman" w:hAnsi="Times New Roman" w:cs="Times New Roman"/>
                <w:sz w:val="24"/>
                <w:szCs w:val="24"/>
              </w:rPr>
            </w:pPr>
            <w:r>
              <w:rPr>
                <w:rFonts w:ascii="Times New Roman" w:hAnsi="Times New Roman" w:cs="Times New Roman"/>
                <w:sz w:val="24"/>
                <w:szCs w:val="24"/>
              </w:rPr>
              <w:t>0.1%</w:t>
            </w:r>
          </w:p>
        </w:tc>
      </w:tr>
      <w:tr w:rsidR="0082248E" w:rsidRPr="00D92043" w:rsidTr="00E85451">
        <w:trPr>
          <w:jc w:val="center"/>
        </w:trPr>
        <w:tc>
          <w:tcPr>
            <w:tcW w:w="1809" w:type="dxa"/>
          </w:tcPr>
          <w:p w:rsidR="0082248E" w:rsidRPr="006B263A" w:rsidRDefault="0082248E" w:rsidP="00E51C8C">
            <w:pPr>
              <w:tabs>
                <w:tab w:val="left" w:pos="7890"/>
              </w:tabs>
              <w:spacing w:line="360" w:lineRule="auto"/>
              <w:jc w:val="both"/>
              <w:rPr>
                <w:rFonts w:ascii="Times New Roman" w:hAnsi="Times New Roman" w:cs="Times New Roman"/>
                <w:sz w:val="24"/>
                <w:szCs w:val="24"/>
              </w:rPr>
            </w:pPr>
            <w:r>
              <w:rPr>
                <w:rFonts w:ascii="Times New Roman" w:hAnsi="Times New Roman" w:cs="Times New Roman"/>
                <w:sz w:val="24"/>
                <w:szCs w:val="24"/>
              </w:rPr>
              <w:t>Teneur en Na</w:t>
            </w:r>
            <w:r w:rsidRPr="006B263A">
              <w:rPr>
                <w:rFonts w:ascii="Times New Roman" w:hAnsi="Times New Roman" w:cs="Times New Roman"/>
                <w:sz w:val="24"/>
                <w:szCs w:val="24"/>
                <w:vertAlign w:val="subscript"/>
              </w:rPr>
              <w:t>2</w:t>
            </w:r>
            <w:r>
              <w:rPr>
                <w:rFonts w:ascii="Times New Roman" w:hAnsi="Times New Roman" w:cs="Times New Roman"/>
                <w:sz w:val="24"/>
                <w:szCs w:val="24"/>
              </w:rPr>
              <w:t>O</w:t>
            </w:r>
          </w:p>
        </w:tc>
        <w:tc>
          <w:tcPr>
            <w:tcW w:w="2268" w:type="dxa"/>
          </w:tcPr>
          <w:p w:rsidR="0082248E" w:rsidRDefault="0082248E" w:rsidP="00E51C8C">
            <w:pPr>
              <w:tabs>
                <w:tab w:val="left" w:pos="7890"/>
              </w:tabs>
              <w:spacing w:line="360" w:lineRule="auto"/>
              <w:jc w:val="center"/>
              <w:rPr>
                <w:rFonts w:ascii="Times New Roman" w:hAnsi="Times New Roman" w:cs="Times New Roman"/>
                <w:sz w:val="24"/>
                <w:szCs w:val="24"/>
              </w:rPr>
            </w:pPr>
            <w:r>
              <w:rPr>
                <w:rFonts w:ascii="Times New Roman" w:hAnsi="Times New Roman" w:cs="Times New Roman"/>
                <w:sz w:val="24"/>
                <w:szCs w:val="24"/>
              </w:rPr>
              <w:t>≤ 1%</w:t>
            </w:r>
          </w:p>
        </w:tc>
      </w:tr>
    </w:tbl>
    <w:p w:rsidR="0082248E" w:rsidRPr="00197E41" w:rsidRDefault="0082248E" w:rsidP="0082248E">
      <w:pPr>
        <w:rPr>
          <w:rFonts w:ascii="Times New Roman" w:hAnsi="Times New Roman" w:cs="Times New Roman"/>
          <w:sz w:val="24"/>
          <w:szCs w:val="24"/>
        </w:rPr>
      </w:pPr>
    </w:p>
    <w:p w:rsidR="0082248E" w:rsidRPr="006873CF" w:rsidRDefault="008400FF" w:rsidP="008400FF">
      <w:pPr>
        <w:spacing w:line="360" w:lineRule="auto"/>
        <w:rPr>
          <w:rFonts w:ascii="Times New Roman" w:hAnsi="Times New Roman" w:cs="Times New Roman"/>
          <w:b/>
          <w:bCs/>
          <w:sz w:val="24"/>
          <w:szCs w:val="24"/>
        </w:rPr>
      </w:pPr>
      <w:r w:rsidRPr="006873CF">
        <w:rPr>
          <w:rFonts w:ascii="Times New Roman" w:hAnsi="Times New Roman" w:cs="Times New Roman"/>
          <w:b/>
          <w:bCs/>
          <w:sz w:val="24"/>
          <w:szCs w:val="24"/>
        </w:rPr>
        <w:t>3.2</w:t>
      </w:r>
      <w:r w:rsidR="006873CF">
        <w:rPr>
          <w:rFonts w:ascii="Times New Roman" w:hAnsi="Times New Roman" w:cs="Times New Roman"/>
          <w:b/>
          <w:bCs/>
          <w:sz w:val="24"/>
          <w:szCs w:val="24"/>
        </w:rPr>
        <w:t>.</w:t>
      </w:r>
      <w:r w:rsidRPr="006873CF">
        <w:rPr>
          <w:rFonts w:ascii="Times New Roman" w:hAnsi="Times New Roman" w:cs="Times New Roman"/>
          <w:b/>
          <w:bCs/>
          <w:sz w:val="24"/>
          <w:szCs w:val="24"/>
        </w:rPr>
        <w:t xml:space="preserve"> </w:t>
      </w:r>
      <w:r w:rsidR="0082248E" w:rsidRPr="006873CF">
        <w:rPr>
          <w:rFonts w:ascii="Times New Roman" w:hAnsi="Times New Roman" w:cs="Times New Roman"/>
          <w:b/>
          <w:bCs/>
          <w:sz w:val="24"/>
          <w:szCs w:val="24"/>
        </w:rPr>
        <w:t>Modes opératoires des essais</w:t>
      </w:r>
      <w:r w:rsidRPr="006873CF">
        <w:rPr>
          <w:rFonts w:ascii="Times New Roman" w:hAnsi="Times New Roman" w:cs="Times New Roman"/>
          <w:b/>
          <w:bCs/>
          <w:sz w:val="24"/>
          <w:szCs w:val="24"/>
        </w:rPr>
        <w:t> </w:t>
      </w:r>
    </w:p>
    <w:p w:rsidR="0082248E" w:rsidRDefault="0082248E" w:rsidP="008400FF">
      <w:pPr>
        <w:spacing w:line="360" w:lineRule="auto"/>
        <w:rPr>
          <w:rFonts w:ascii="Times New Roman" w:hAnsi="Times New Roman" w:cs="Times New Roman"/>
          <w:sz w:val="24"/>
          <w:szCs w:val="24"/>
        </w:rPr>
      </w:pPr>
      <w:r>
        <w:rPr>
          <w:rFonts w:ascii="Times New Roman" w:hAnsi="Times New Roman" w:cs="Times New Roman"/>
          <w:sz w:val="24"/>
          <w:szCs w:val="24"/>
        </w:rPr>
        <w:t xml:space="preserve">Après avoir formulé et confectionné les éprouvettes des deux types de béton, les résultats concernant la résistance à la compression sont présentés dans les figures </w:t>
      </w:r>
      <w:r w:rsidR="0051254B">
        <w:rPr>
          <w:rFonts w:ascii="Times New Roman" w:hAnsi="Times New Roman" w:cs="Times New Roman"/>
          <w:sz w:val="24"/>
          <w:szCs w:val="24"/>
        </w:rPr>
        <w:t>suivantes</w:t>
      </w:r>
      <w:r>
        <w:rPr>
          <w:rFonts w:ascii="Times New Roman" w:hAnsi="Times New Roman" w:cs="Times New Roman"/>
          <w:sz w:val="24"/>
          <w:szCs w:val="24"/>
        </w:rPr>
        <w:t> :</w:t>
      </w:r>
    </w:p>
    <w:p w:rsidR="00676AD0" w:rsidRPr="00676AD0" w:rsidRDefault="008400FF" w:rsidP="00676AD0">
      <w:pPr>
        <w:rPr>
          <w:lang w:eastAsia="en-US"/>
        </w:rPr>
      </w:pPr>
      <w:r>
        <w:rPr>
          <w:noProof/>
          <w:lang w:val="en-US" w:eastAsia="en-US"/>
        </w:rPr>
        <w:drawing>
          <wp:anchor distT="0" distB="0" distL="114300" distR="114300" simplePos="0" relativeHeight="251666432" behindDoc="0" locked="0" layoutInCell="1" allowOverlap="1">
            <wp:simplePos x="0" y="0"/>
            <wp:positionH relativeFrom="column">
              <wp:posOffset>454025</wp:posOffset>
            </wp:positionH>
            <wp:positionV relativeFrom="paragraph">
              <wp:posOffset>88900</wp:posOffset>
            </wp:positionV>
            <wp:extent cx="4886325" cy="2967355"/>
            <wp:effectExtent l="19050" t="19050" r="28575" b="23495"/>
            <wp:wrapSquare wrapText="bothSides"/>
            <wp:docPr id="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4886325" cy="2967355"/>
                    </a:xfrm>
                    <a:prstGeom prst="rect">
                      <a:avLst/>
                    </a:prstGeom>
                    <a:noFill/>
                    <a:ln w="9525">
                      <a:solidFill>
                        <a:schemeClr val="tx1"/>
                      </a:solidFill>
                      <a:miter lim="800000"/>
                      <a:headEnd/>
                      <a:tailEnd/>
                    </a:ln>
                  </pic:spPr>
                </pic:pic>
              </a:graphicData>
            </a:graphic>
          </wp:anchor>
        </w:drawing>
      </w:r>
    </w:p>
    <w:p w:rsidR="0082248E" w:rsidRDefault="0082248E" w:rsidP="0082248E">
      <w:pPr>
        <w:spacing w:line="360" w:lineRule="auto"/>
        <w:rPr>
          <w:rFonts w:ascii="Times New Roman" w:hAnsi="Times New Roman" w:cs="Times New Roman"/>
          <w:sz w:val="24"/>
          <w:szCs w:val="24"/>
        </w:rPr>
      </w:pPr>
    </w:p>
    <w:p w:rsidR="0082248E" w:rsidRDefault="0082248E" w:rsidP="0082248E">
      <w:pPr>
        <w:spacing w:line="360" w:lineRule="auto"/>
        <w:rPr>
          <w:rFonts w:ascii="Times New Roman" w:hAnsi="Times New Roman" w:cs="Times New Roman"/>
          <w:sz w:val="24"/>
          <w:szCs w:val="24"/>
        </w:rPr>
      </w:pPr>
    </w:p>
    <w:p w:rsidR="0082248E" w:rsidRDefault="0082248E" w:rsidP="0082248E">
      <w:pPr>
        <w:spacing w:line="360" w:lineRule="auto"/>
        <w:rPr>
          <w:rFonts w:ascii="Times New Roman" w:hAnsi="Times New Roman" w:cs="Times New Roman"/>
          <w:sz w:val="24"/>
          <w:szCs w:val="24"/>
        </w:rPr>
      </w:pPr>
    </w:p>
    <w:p w:rsidR="0082248E" w:rsidRDefault="0082248E" w:rsidP="0082248E">
      <w:pPr>
        <w:spacing w:line="360" w:lineRule="auto"/>
        <w:rPr>
          <w:rFonts w:ascii="Times New Roman" w:hAnsi="Times New Roman" w:cs="Times New Roman"/>
          <w:sz w:val="24"/>
          <w:szCs w:val="24"/>
        </w:rPr>
      </w:pPr>
    </w:p>
    <w:p w:rsidR="0082248E" w:rsidRDefault="0082248E" w:rsidP="0082248E">
      <w:pPr>
        <w:spacing w:line="360" w:lineRule="auto"/>
        <w:rPr>
          <w:rFonts w:ascii="Times New Roman" w:hAnsi="Times New Roman" w:cs="Times New Roman"/>
          <w:sz w:val="24"/>
          <w:szCs w:val="24"/>
        </w:rPr>
      </w:pPr>
    </w:p>
    <w:p w:rsidR="0082248E" w:rsidRDefault="0082248E" w:rsidP="0082248E">
      <w:pPr>
        <w:spacing w:line="360" w:lineRule="auto"/>
        <w:rPr>
          <w:rFonts w:ascii="Times New Roman" w:hAnsi="Times New Roman" w:cs="Times New Roman"/>
          <w:sz w:val="24"/>
          <w:szCs w:val="24"/>
        </w:rPr>
      </w:pPr>
    </w:p>
    <w:p w:rsidR="0082248E" w:rsidRDefault="0082248E" w:rsidP="0082248E">
      <w:pPr>
        <w:spacing w:line="360" w:lineRule="auto"/>
        <w:rPr>
          <w:rFonts w:ascii="Times New Roman" w:hAnsi="Times New Roman" w:cs="Times New Roman"/>
          <w:sz w:val="24"/>
          <w:szCs w:val="24"/>
        </w:rPr>
      </w:pPr>
    </w:p>
    <w:p w:rsidR="006873CF" w:rsidRDefault="006873CF" w:rsidP="006873CF">
      <w:pPr>
        <w:tabs>
          <w:tab w:val="left" w:pos="1215"/>
        </w:tabs>
        <w:rPr>
          <w:rFonts w:ascii="Times New Roman" w:hAnsi="Times New Roman" w:cs="Times New Roman"/>
          <w:sz w:val="24"/>
          <w:szCs w:val="24"/>
        </w:rPr>
      </w:pPr>
    </w:p>
    <w:p w:rsidR="0082248E" w:rsidRDefault="008400FF" w:rsidP="006873CF">
      <w:pPr>
        <w:tabs>
          <w:tab w:val="left" w:pos="1215"/>
        </w:tabs>
        <w:jc w:val="center"/>
        <w:rPr>
          <w:rFonts w:ascii="Times New Roman" w:hAnsi="Times New Roman" w:cs="Times New Roman"/>
          <w:sz w:val="24"/>
          <w:szCs w:val="24"/>
        </w:rPr>
      </w:pPr>
      <w:r w:rsidRPr="008400FF">
        <w:rPr>
          <w:rFonts w:ascii="Times New Roman" w:hAnsi="Times New Roman" w:cs="Times New Roman"/>
          <w:sz w:val="24"/>
          <w:szCs w:val="24"/>
        </w:rPr>
        <w:t>Figure 1.</w:t>
      </w:r>
      <w:r>
        <w:rPr>
          <w:rFonts w:ascii="Times New Roman" w:hAnsi="Times New Roman" w:cs="Times New Roman"/>
          <w:sz w:val="24"/>
          <w:szCs w:val="24"/>
        </w:rPr>
        <w:t xml:space="preserve">1 : la résistance à la compression du BO en fonction du taux des granulats </w:t>
      </w:r>
      <w:r w:rsidR="006873CF">
        <w:rPr>
          <w:rFonts w:ascii="Times New Roman" w:hAnsi="Times New Roman" w:cs="Times New Roman"/>
          <w:sz w:val="24"/>
          <w:szCs w:val="24"/>
        </w:rPr>
        <w:t xml:space="preserve">                           </w:t>
      </w:r>
      <w:r>
        <w:rPr>
          <w:rFonts w:ascii="Times New Roman" w:hAnsi="Times New Roman" w:cs="Times New Roman"/>
          <w:sz w:val="24"/>
          <w:szCs w:val="24"/>
        </w:rPr>
        <w:t>recyclés.</w:t>
      </w:r>
    </w:p>
    <w:p w:rsidR="0082248E" w:rsidRDefault="0082248E" w:rsidP="008400FF">
      <w:pPr>
        <w:spacing w:line="360" w:lineRule="auto"/>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anchor distT="0" distB="0" distL="114300" distR="114300" simplePos="0" relativeHeight="251668480" behindDoc="0" locked="0" layoutInCell="1" allowOverlap="1">
            <wp:simplePos x="0" y="0"/>
            <wp:positionH relativeFrom="column">
              <wp:posOffset>310515</wp:posOffset>
            </wp:positionH>
            <wp:positionV relativeFrom="paragraph">
              <wp:posOffset>-52705</wp:posOffset>
            </wp:positionV>
            <wp:extent cx="5114925" cy="3246755"/>
            <wp:effectExtent l="19050" t="19050" r="28575" b="10795"/>
            <wp:wrapSquare wrapText="bothSides"/>
            <wp:docPr id="1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srcRect/>
                    <a:stretch>
                      <a:fillRect/>
                    </a:stretch>
                  </pic:blipFill>
                  <pic:spPr bwMode="auto">
                    <a:xfrm>
                      <a:off x="0" y="0"/>
                      <a:ext cx="5114925" cy="3246755"/>
                    </a:xfrm>
                    <a:prstGeom prst="rect">
                      <a:avLst/>
                    </a:prstGeom>
                    <a:noFill/>
                    <a:ln w="9525">
                      <a:solidFill>
                        <a:schemeClr val="tx1"/>
                      </a:solidFill>
                      <a:miter lim="800000"/>
                      <a:headEnd/>
                      <a:tailEnd/>
                    </a:ln>
                  </pic:spPr>
                </pic:pic>
              </a:graphicData>
            </a:graphic>
          </wp:anchor>
        </w:drawing>
      </w:r>
    </w:p>
    <w:p w:rsidR="0082248E" w:rsidRPr="008400FF" w:rsidRDefault="0082248E" w:rsidP="008400FF">
      <w:pPr>
        <w:spacing w:line="360" w:lineRule="auto"/>
        <w:jc w:val="center"/>
        <w:rPr>
          <w:rFonts w:ascii="Times New Roman" w:hAnsi="Times New Roman" w:cs="Times New Roman"/>
          <w:sz w:val="24"/>
          <w:szCs w:val="24"/>
        </w:rPr>
      </w:pPr>
      <w:r w:rsidRPr="008400FF">
        <w:rPr>
          <w:rFonts w:ascii="Times New Roman" w:hAnsi="Times New Roman" w:cs="Times New Roman"/>
          <w:sz w:val="24"/>
          <w:szCs w:val="24"/>
        </w:rPr>
        <w:t xml:space="preserve">Figure </w:t>
      </w:r>
      <w:r w:rsidR="00807D1D" w:rsidRPr="008400FF">
        <w:rPr>
          <w:rFonts w:ascii="Times New Roman" w:hAnsi="Times New Roman" w:cs="Times New Roman"/>
          <w:sz w:val="24"/>
          <w:szCs w:val="24"/>
        </w:rPr>
        <w:t>1.</w:t>
      </w:r>
      <w:r w:rsidR="008400FF">
        <w:rPr>
          <w:rFonts w:ascii="Times New Roman" w:hAnsi="Times New Roman" w:cs="Times New Roman"/>
          <w:sz w:val="24"/>
          <w:szCs w:val="24"/>
        </w:rPr>
        <w:t>2</w:t>
      </w:r>
      <w:r w:rsidRPr="008400FF">
        <w:rPr>
          <w:rFonts w:ascii="Times New Roman" w:hAnsi="Times New Roman" w:cs="Times New Roman"/>
          <w:sz w:val="24"/>
          <w:szCs w:val="24"/>
        </w:rPr>
        <w:t> : la résistance à la compression du BHP en fonction du taux des granulats recyclés</w:t>
      </w:r>
      <w:r w:rsidR="008400FF">
        <w:rPr>
          <w:rFonts w:ascii="Times New Roman" w:hAnsi="Times New Roman" w:cs="Times New Roman"/>
          <w:sz w:val="24"/>
          <w:szCs w:val="24"/>
        </w:rPr>
        <w:t>.</w:t>
      </w:r>
    </w:p>
    <w:p w:rsidR="0082248E" w:rsidRDefault="0082248E" w:rsidP="008400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chute de la résistance du béton ordinaire est due essentiellement à la présence d’ancien mortier attaché  aux granulats recyclés qui gène aussi l’adhérence entre la pate de ciment et les particules d’agrégats. </w:t>
      </w:r>
    </w:p>
    <w:p w:rsidR="0082248E" w:rsidRDefault="0082248E" w:rsidP="008400FF">
      <w:pPr>
        <w:spacing w:line="360" w:lineRule="auto"/>
        <w:jc w:val="both"/>
        <w:rPr>
          <w:rFonts w:ascii="Times New Roman" w:hAnsi="Times New Roman" w:cs="Times New Roman"/>
          <w:sz w:val="24"/>
          <w:szCs w:val="24"/>
        </w:rPr>
      </w:pPr>
      <w:r>
        <w:rPr>
          <w:rFonts w:ascii="Times New Roman" w:hAnsi="Times New Roman" w:cs="Times New Roman"/>
          <w:sz w:val="24"/>
          <w:szCs w:val="24"/>
        </w:rPr>
        <w:t>En revanche, la stabilité de la résistance du béton à haute performance pour les différents âges, et ce malgré l’augmentation du taux des  granulats recyclés dans la composition du béton, est due à la présence de la fumée de silice dans l’ancienne pâte de ciment qui améliore et augmenté la résistance de cette dernière, pour le rendre comparable aux celle des agrégats naturelles.</w:t>
      </w:r>
    </w:p>
    <w:p w:rsidR="00676AD0" w:rsidRPr="008400FF" w:rsidRDefault="0082248E" w:rsidP="008400FF">
      <w:pPr>
        <w:spacing w:line="360" w:lineRule="auto"/>
        <w:rPr>
          <w:rFonts w:ascii="Times New Roman" w:hAnsi="Times New Roman" w:cs="Times New Roman"/>
          <w:sz w:val="24"/>
          <w:szCs w:val="24"/>
        </w:rPr>
      </w:pPr>
      <w:r>
        <w:rPr>
          <w:rFonts w:ascii="Times New Roman" w:hAnsi="Times New Roman" w:cs="Times New Roman"/>
          <w:sz w:val="24"/>
          <w:szCs w:val="24"/>
        </w:rPr>
        <w:t>Cette chute et aussi due en partie à l’augmentation de la quantité d’eau requise par le BO recyclés pour avoir le même niveau de maniabilité que le béton d’origine.</w:t>
      </w:r>
    </w:p>
    <w:p w:rsidR="0051254B" w:rsidRPr="006873CF" w:rsidRDefault="006873CF" w:rsidP="0051254B">
      <w:pPr>
        <w:tabs>
          <w:tab w:val="left" w:pos="78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3. 3.</w:t>
      </w:r>
      <w:r w:rsidR="008400FF" w:rsidRPr="006873CF">
        <w:rPr>
          <w:rFonts w:ascii="Times New Roman" w:hAnsi="Times New Roman" w:cs="Times New Roman"/>
          <w:b/>
          <w:sz w:val="24"/>
          <w:szCs w:val="24"/>
        </w:rPr>
        <w:t>Résistance à la traction </w:t>
      </w:r>
    </w:p>
    <w:p w:rsidR="0051254B" w:rsidRDefault="0051254B" w:rsidP="008400FF">
      <w:pPr>
        <w:spacing w:line="360" w:lineRule="auto"/>
        <w:jc w:val="both"/>
        <w:rPr>
          <w:rFonts w:ascii="Times New Roman" w:hAnsi="Times New Roman" w:cs="Times New Roman"/>
          <w:sz w:val="24"/>
          <w:szCs w:val="24"/>
        </w:rPr>
      </w:pPr>
      <w:r>
        <w:rPr>
          <w:rFonts w:ascii="Times New Roman" w:hAnsi="Times New Roman" w:cs="Times New Roman"/>
          <w:sz w:val="24"/>
          <w:szCs w:val="24"/>
        </w:rPr>
        <w:t>Les résultats de la résistance à la traction par flexion des deux types de béton sont présentés respectivement dans les figures suivantes</w:t>
      </w:r>
      <w:r>
        <w:rPr>
          <w:rFonts w:ascii="Times New Roman" w:hAnsi="Times New Roman" w:cs="Times New Roman"/>
          <w:bCs/>
          <w:sz w:val="24"/>
          <w:szCs w:val="24"/>
        </w:rPr>
        <w:t> :</w:t>
      </w:r>
      <w:r w:rsidRPr="00972C5C">
        <w:rPr>
          <w:rFonts w:ascii="Times New Roman" w:hAnsi="Times New Roman" w:cs="Times New Roman"/>
          <w:sz w:val="24"/>
          <w:szCs w:val="24"/>
        </w:rPr>
        <w:t xml:space="preserve"> </w:t>
      </w:r>
    </w:p>
    <w:p w:rsidR="00F06C18" w:rsidRDefault="00F06C18" w:rsidP="00D77CE9">
      <w:pPr>
        <w:tabs>
          <w:tab w:val="left" w:pos="2070"/>
        </w:tabs>
        <w:rPr>
          <w:rFonts w:ascii="Times New Roman" w:hAnsi="Times New Roman" w:cs="Times New Roman"/>
          <w:sz w:val="24"/>
          <w:szCs w:val="24"/>
          <w:lang w:eastAsia="en-US"/>
        </w:rPr>
      </w:pPr>
    </w:p>
    <w:p w:rsidR="0051254B" w:rsidRDefault="0051254B" w:rsidP="00D77CE9">
      <w:pPr>
        <w:tabs>
          <w:tab w:val="left" w:pos="2070"/>
        </w:tabs>
        <w:rPr>
          <w:rFonts w:ascii="Times New Roman" w:hAnsi="Times New Roman" w:cs="Times New Roman"/>
          <w:sz w:val="24"/>
          <w:szCs w:val="24"/>
          <w:lang w:eastAsia="en-US"/>
        </w:rPr>
      </w:pPr>
      <w:r w:rsidRPr="0051254B">
        <w:rPr>
          <w:rFonts w:ascii="Times New Roman" w:hAnsi="Times New Roman" w:cs="Times New Roman"/>
          <w:noProof/>
          <w:sz w:val="24"/>
          <w:szCs w:val="24"/>
          <w:lang w:val="en-US" w:eastAsia="en-US"/>
        </w:rPr>
        <w:lastRenderedPageBreak/>
        <w:drawing>
          <wp:anchor distT="0" distB="0" distL="114300" distR="114300" simplePos="0" relativeHeight="251670528" behindDoc="0" locked="0" layoutInCell="1" allowOverlap="1">
            <wp:simplePos x="0" y="0"/>
            <wp:positionH relativeFrom="column">
              <wp:posOffset>386080</wp:posOffset>
            </wp:positionH>
            <wp:positionV relativeFrom="paragraph">
              <wp:posOffset>100330</wp:posOffset>
            </wp:positionV>
            <wp:extent cx="4521200" cy="3265805"/>
            <wp:effectExtent l="19050" t="19050" r="12700" b="10795"/>
            <wp:wrapSquare wrapText="bothSides"/>
            <wp:docPr id="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srcRect/>
                    <a:stretch>
                      <a:fillRect/>
                    </a:stretch>
                  </pic:blipFill>
                  <pic:spPr bwMode="auto">
                    <a:xfrm>
                      <a:off x="0" y="0"/>
                      <a:ext cx="4521200" cy="3265805"/>
                    </a:xfrm>
                    <a:prstGeom prst="rect">
                      <a:avLst/>
                    </a:prstGeom>
                    <a:noFill/>
                    <a:ln w="9525">
                      <a:solidFill>
                        <a:schemeClr val="tx1"/>
                      </a:solidFill>
                      <a:miter lim="800000"/>
                      <a:headEnd/>
                      <a:tailEnd/>
                    </a:ln>
                  </pic:spPr>
                </pic:pic>
              </a:graphicData>
            </a:graphic>
          </wp:anchor>
        </w:drawing>
      </w: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Default="0051254B" w:rsidP="0051254B">
      <w:pPr>
        <w:rPr>
          <w:rFonts w:ascii="Times New Roman" w:hAnsi="Times New Roman" w:cs="Times New Roman"/>
          <w:sz w:val="24"/>
          <w:szCs w:val="24"/>
          <w:lang w:eastAsia="en-US"/>
        </w:rPr>
      </w:pPr>
    </w:p>
    <w:p w:rsidR="0051254B" w:rsidRPr="0059514C" w:rsidRDefault="0051254B" w:rsidP="0059514C">
      <w:pPr>
        <w:spacing w:line="360" w:lineRule="auto"/>
        <w:jc w:val="center"/>
        <w:rPr>
          <w:rFonts w:ascii="Times New Roman" w:hAnsi="Times New Roman" w:cs="Times New Roman"/>
          <w:sz w:val="24"/>
          <w:szCs w:val="24"/>
        </w:rPr>
      </w:pPr>
      <w:r w:rsidRPr="0059514C">
        <w:rPr>
          <w:rFonts w:ascii="Times New Roman" w:hAnsi="Times New Roman" w:cs="Times New Roman"/>
          <w:sz w:val="24"/>
          <w:szCs w:val="24"/>
        </w:rPr>
        <w:t>Figure 1.9 : Evolution de la résistance à la traction du béton ordinaire en fonction du pourcentage de substitution en gravier concassé.</w:t>
      </w:r>
    </w:p>
    <w:p w:rsidR="0051254B" w:rsidRPr="007154A7" w:rsidRDefault="0051254B" w:rsidP="0059514C">
      <w:pPr>
        <w:spacing w:line="360" w:lineRule="auto"/>
        <w:jc w:val="both"/>
      </w:pPr>
      <w:r>
        <w:rPr>
          <w:rFonts w:ascii="Times New Roman" w:hAnsi="Times New Roman" w:cs="Times New Roman"/>
          <w:sz w:val="24"/>
          <w:szCs w:val="24"/>
        </w:rPr>
        <w:t>On remarque une diminution de la résistance à la traction avec l’augmentation du taux de substitution de gravier concassé aux différents jours.</w:t>
      </w:r>
    </w:p>
    <w:p w:rsidR="0051254B" w:rsidRDefault="0051254B" w:rsidP="0059514C">
      <w:pPr>
        <w:tabs>
          <w:tab w:val="left" w:pos="1410"/>
        </w:tabs>
        <w:spacing w:line="360" w:lineRule="auto"/>
        <w:jc w:val="both"/>
        <w:rPr>
          <w:rFonts w:ascii="Times New Roman" w:hAnsi="Times New Roman" w:cs="Times New Roman"/>
          <w:bCs/>
          <w:sz w:val="24"/>
          <w:szCs w:val="24"/>
        </w:rPr>
      </w:pPr>
      <w:r w:rsidRPr="004254D6">
        <w:rPr>
          <w:rFonts w:ascii="Times New Roman" w:hAnsi="Times New Roman" w:cs="Times New Roman"/>
          <w:sz w:val="24"/>
          <w:szCs w:val="24"/>
        </w:rPr>
        <w:t>La chute de</w:t>
      </w:r>
      <w:r>
        <w:rPr>
          <w:rFonts w:ascii="Times New Roman" w:hAnsi="Times New Roman" w:cs="Times New Roman"/>
          <w:sz w:val="24"/>
          <w:szCs w:val="24"/>
        </w:rPr>
        <w:t xml:space="preserve"> la</w:t>
      </w:r>
      <w:r w:rsidRPr="004254D6">
        <w:rPr>
          <w:rFonts w:ascii="Times New Roman" w:hAnsi="Times New Roman" w:cs="Times New Roman"/>
          <w:sz w:val="24"/>
          <w:szCs w:val="24"/>
        </w:rPr>
        <w:t xml:space="preserve"> résistance à la traction</w:t>
      </w:r>
      <w:r>
        <w:rPr>
          <w:rFonts w:ascii="Times New Roman" w:hAnsi="Times New Roman" w:cs="Times New Roman"/>
          <w:sz w:val="24"/>
          <w:szCs w:val="24"/>
        </w:rPr>
        <w:t xml:space="preserve"> de béton ordinaire à 28 jours est d’environ 23%  avec  un taux de substitution de gravier recyclés égal à 100%, cette valeur est diminué jusqu'à 11% quand  le taux de substitution de gravier recyclés égal à 50%.</w:t>
      </w:r>
      <w:r w:rsidRPr="004254D6">
        <w:t xml:space="preserve"> </w:t>
      </w:r>
      <w:r w:rsidRPr="00542D9A">
        <w:rPr>
          <w:rFonts w:ascii="Times New Roman" w:hAnsi="Times New Roman" w:cs="Times New Roman"/>
          <w:sz w:val="24"/>
          <w:szCs w:val="24"/>
        </w:rPr>
        <w:t>Ces résultats sont similaires à des résultats d’autres chercheurs</w:t>
      </w:r>
      <w:r w:rsidRPr="00542D9A">
        <w:rPr>
          <w:rFonts w:ascii="Times New Roman" w:hAnsi="Times New Roman" w:cs="Times New Roman"/>
          <w:bCs/>
          <w:color w:val="FF0000"/>
          <w:sz w:val="24"/>
          <w:szCs w:val="24"/>
        </w:rPr>
        <w:t> </w:t>
      </w:r>
      <w:r w:rsidRPr="00093889">
        <w:rPr>
          <w:rFonts w:ascii="Times New Roman" w:hAnsi="Times New Roman" w:cs="Times New Roman"/>
          <w:bCs/>
          <w:sz w:val="24"/>
          <w:szCs w:val="24"/>
        </w:rPr>
        <w:t xml:space="preserve">qui </w:t>
      </w:r>
      <w:r>
        <w:rPr>
          <w:rFonts w:ascii="Times New Roman" w:hAnsi="Times New Roman" w:cs="Times New Roman"/>
          <w:bCs/>
          <w:sz w:val="24"/>
          <w:szCs w:val="24"/>
        </w:rPr>
        <w:t>ont</w:t>
      </w:r>
      <w:r w:rsidRPr="00093889">
        <w:rPr>
          <w:rFonts w:ascii="Times New Roman" w:hAnsi="Times New Roman" w:cs="Times New Roman"/>
          <w:bCs/>
          <w:sz w:val="24"/>
          <w:szCs w:val="24"/>
        </w:rPr>
        <w:t xml:space="preserve"> trouvé une diminution de 1</w:t>
      </w:r>
      <w:r>
        <w:rPr>
          <w:rFonts w:ascii="Times New Roman" w:hAnsi="Times New Roman" w:cs="Times New Roman"/>
          <w:bCs/>
          <w:sz w:val="24"/>
          <w:szCs w:val="24"/>
        </w:rPr>
        <w:t>9</w:t>
      </w:r>
      <w:r w:rsidRPr="00093889">
        <w:rPr>
          <w:rFonts w:ascii="Times New Roman" w:hAnsi="Times New Roman" w:cs="Times New Roman"/>
          <w:bCs/>
          <w:sz w:val="24"/>
          <w:szCs w:val="24"/>
        </w:rPr>
        <w:t>% de résistance lors de remplacement de 100% de gros</w:t>
      </w:r>
      <w:r>
        <w:rPr>
          <w:rFonts w:ascii="Times New Roman" w:hAnsi="Times New Roman" w:cs="Times New Roman"/>
          <w:bCs/>
          <w:sz w:val="24"/>
          <w:szCs w:val="24"/>
        </w:rPr>
        <w:t xml:space="preserve"> granulats</w:t>
      </w:r>
      <w:r w:rsidRPr="00093889">
        <w:rPr>
          <w:rFonts w:ascii="Times New Roman" w:hAnsi="Times New Roman" w:cs="Times New Roman"/>
          <w:bCs/>
          <w:sz w:val="24"/>
          <w:szCs w:val="24"/>
        </w:rPr>
        <w:t xml:space="preserve"> recyclés</w:t>
      </w:r>
    </w:p>
    <w:p w:rsidR="0051254B" w:rsidRDefault="0051254B" w:rsidP="0051254B">
      <w:pPr>
        <w:tabs>
          <w:tab w:val="left" w:pos="1410"/>
        </w:tabs>
        <w:rPr>
          <w:rFonts w:ascii="Times New Roman" w:hAnsi="Times New Roman" w:cs="Times New Roman"/>
          <w:bCs/>
          <w:sz w:val="24"/>
          <w:szCs w:val="24"/>
        </w:rPr>
      </w:pPr>
    </w:p>
    <w:p w:rsidR="0051254B" w:rsidRDefault="0051254B" w:rsidP="0051254B">
      <w:pPr>
        <w:tabs>
          <w:tab w:val="left" w:pos="1410"/>
        </w:tabs>
        <w:rPr>
          <w:rFonts w:ascii="Times New Roman" w:hAnsi="Times New Roman" w:cs="Times New Roman"/>
          <w:bCs/>
          <w:sz w:val="24"/>
          <w:szCs w:val="24"/>
        </w:rPr>
      </w:pPr>
    </w:p>
    <w:p w:rsidR="0051254B" w:rsidRDefault="0051254B" w:rsidP="0051254B">
      <w:pPr>
        <w:tabs>
          <w:tab w:val="left" w:pos="1410"/>
        </w:tabs>
        <w:rPr>
          <w:rFonts w:ascii="Times New Roman" w:hAnsi="Times New Roman" w:cs="Times New Roman"/>
          <w:bCs/>
          <w:sz w:val="24"/>
          <w:szCs w:val="24"/>
        </w:rPr>
      </w:pPr>
    </w:p>
    <w:p w:rsidR="0051254B" w:rsidRDefault="0051254B" w:rsidP="0051254B">
      <w:pPr>
        <w:tabs>
          <w:tab w:val="left" w:pos="1410"/>
        </w:tabs>
        <w:rPr>
          <w:rFonts w:ascii="Times New Roman" w:hAnsi="Times New Roman" w:cs="Times New Roman"/>
          <w:bCs/>
          <w:sz w:val="24"/>
          <w:szCs w:val="24"/>
        </w:rPr>
      </w:pPr>
    </w:p>
    <w:p w:rsidR="0051254B" w:rsidRDefault="0051254B" w:rsidP="0051254B">
      <w:pPr>
        <w:tabs>
          <w:tab w:val="left" w:pos="1410"/>
        </w:tabs>
        <w:rPr>
          <w:rFonts w:ascii="Times New Roman" w:hAnsi="Times New Roman" w:cs="Times New Roman"/>
          <w:bCs/>
          <w:sz w:val="24"/>
          <w:szCs w:val="24"/>
        </w:rPr>
      </w:pPr>
    </w:p>
    <w:p w:rsidR="0051254B" w:rsidRDefault="0051254B" w:rsidP="0051254B">
      <w:pPr>
        <w:tabs>
          <w:tab w:val="left" w:pos="1410"/>
        </w:tabs>
        <w:rPr>
          <w:rFonts w:ascii="Times New Roman" w:hAnsi="Times New Roman" w:cs="Times New Roman"/>
          <w:bCs/>
          <w:sz w:val="24"/>
          <w:szCs w:val="24"/>
        </w:rPr>
      </w:pPr>
    </w:p>
    <w:p w:rsidR="0051254B" w:rsidRDefault="0051254B" w:rsidP="0051254B">
      <w:pPr>
        <w:tabs>
          <w:tab w:val="left" w:pos="1410"/>
        </w:tabs>
        <w:rPr>
          <w:rFonts w:ascii="Times New Roman" w:hAnsi="Times New Roman" w:cs="Times New Roman"/>
          <w:bCs/>
          <w:sz w:val="24"/>
          <w:szCs w:val="24"/>
        </w:rPr>
      </w:pPr>
    </w:p>
    <w:p w:rsidR="0051254B" w:rsidRDefault="0051254B" w:rsidP="0051254B">
      <w:pPr>
        <w:tabs>
          <w:tab w:val="left" w:pos="1410"/>
        </w:tabs>
        <w:rPr>
          <w:rFonts w:ascii="Times New Roman" w:hAnsi="Times New Roman" w:cs="Times New Roman"/>
          <w:bCs/>
          <w:sz w:val="24"/>
          <w:szCs w:val="24"/>
        </w:rPr>
      </w:pPr>
    </w:p>
    <w:p w:rsidR="0059514C" w:rsidRDefault="0059514C" w:rsidP="0051254B">
      <w:pPr>
        <w:tabs>
          <w:tab w:val="left" w:pos="1410"/>
        </w:tabs>
        <w:rPr>
          <w:rFonts w:ascii="Times New Roman" w:hAnsi="Times New Roman" w:cs="Times New Roman"/>
          <w:bCs/>
          <w:noProof/>
          <w:sz w:val="24"/>
          <w:szCs w:val="24"/>
        </w:rPr>
      </w:pPr>
    </w:p>
    <w:p w:rsidR="0051254B" w:rsidRDefault="0051254B" w:rsidP="0051254B">
      <w:pPr>
        <w:tabs>
          <w:tab w:val="left" w:pos="1410"/>
        </w:tabs>
        <w:rPr>
          <w:rFonts w:ascii="Times New Roman" w:hAnsi="Times New Roman" w:cs="Times New Roman"/>
          <w:bCs/>
          <w:sz w:val="24"/>
          <w:szCs w:val="24"/>
        </w:rPr>
      </w:pPr>
      <w:r>
        <w:rPr>
          <w:rFonts w:ascii="Times New Roman" w:hAnsi="Times New Roman" w:cs="Times New Roman"/>
          <w:bCs/>
          <w:noProof/>
          <w:sz w:val="24"/>
          <w:szCs w:val="24"/>
          <w:lang w:val="en-US" w:eastAsia="en-US"/>
        </w:rPr>
        <w:drawing>
          <wp:anchor distT="0" distB="0" distL="114300" distR="114300" simplePos="0" relativeHeight="251672576" behindDoc="0" locked="0" layoutInCell="1" allowOverlap="1">
            <wp:simplePos x="0" y="0"/>
            <wp:positionH relativeFrom="column">
              <wp:posOffset>528955</wp:posOffset>
            </wp:positionH>
            <wp:positionV relativeFrom="paragraph">
              <wp:posOffset>-194945</wp:posOffset>
            </wp:positionV>
            <wp:extent cx="4521200" cy="3390900"/>
            <wp:effectExtent l="19050" t="19050" r="12700" b="19050"/>
            <wp:wrapSquare wrapText="bothSides"/>
            <wp:docPr id="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srcRect/>
                    <a:stretch>
                      <a:fillRect/>
                    </a:stretch>
                  </pic:blipFill>
                  <pic:spPr bwMode="auto">
                    <a:xfrm>
                      <a:off x="0" y="0"/>
                      <a:ext cx="4521200" cy="3390900"/>
                    </a:xfrm>
                    <a:prstGeom prst="rect">
                      <a:avLst/>
                    </a:prstGeom>
                    <a:noFill/>
                    <a:ln w="9525">
                      <a:solidFill>
                        <a:schemeClr val="tx1"/>
                      </a:solidFill>
                      <a:miter lim="800000"/>
                      <a:headEnd/>
                      <a:tailEnd/>
                    </a:ln>
                  </pic:spPr>
                </pic:pic>
              </a:graphicData>
            </a:graphic>
          </wp:anchor>
        </w:drawing>
      </w:r>
    </w:p>
    <w:p w:rsidR="0051254B" w:rsidRDefault="0051254B" w:rsidP="0051254B">
      <w:pPr>
        <w:tabs>
          <w:tab w:val="left" w:pos="1410"/>
        </w:tabs>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Pr="0051254B" w:rsidRDefault="0051254B" w:rsidP="0051254B">
      <w:pPr>
        <w:rPr>
          <w:rFonts w:ascii="Times New Roman" w:hAnsi="Times New Roman" w:cs="Times New Roman"/>
          <w:sz w:val="24"/>
          <w:szCs w:val="24"/>
          <w:lang w:eastAsia="en-US"/>
        </w:rPr>
      </w:pPr>
    </w:p>
    <w:p w:rsidR="0051254B" w:rsidRDefault="0051254B" w:rsidP="0051254B">
      <w:pPr>
        <w:rPr>
          <w:rFonts w:ascii="Times New Roman" w:hAnsi="Times New Roman" w:cs="Times New Roman"/>
          <w:sz w:val="24"/>
          <w:szCs w:val="24"/>
          <w:lang w:eastAsia="en-US"/>
        </w:rPr>
      </w:pPr>
    </w:p>
    <w:p w:rsidR="0051254B" w:rsidRDefault="0051254B" w:rsidP="0051254B">
      <w:pPr>
        <w:jc w:val="center"/>
        <w:rPr>
          <w:rFonts w:ascii="Times New Roman" w:hAnsi="Times New Roman" w:cs="Times New Roman"/>
          <w:b/>
          <w:bCs/>
          <w:color w:val="FF0000"/>
          <w:sz w:val="24"/>
          <w:szCs w:val="24"/>
        </w:rPr>
      </w:pPr>
      <w:r w:rsidRPr="0059514C">
        <w:rPr>
          <w:rFonts w:ascii="Times New Roman" w:hAnsi="Times New Roman" w:cs="Times New Roman"/>
          <w:sz w:val="24"/>
          <w:szCs w:val="24"/>
        </w:rPr>
        <w:t>Figure 1.10</w:t>
      </w:r>
      <w:r w:rsidRPr="001A1A56">
        <w:rPr>
          <w:rFonts w:ascii="Times New Roman" w:hAnsi="Times New Roman" w:cs="Times New Roman"/>
          <w:sz w:val="24"/>
          <w:szCs w:val="24"/>
        </w:rPr>
        <w:t xml:space="preserve"> : Evolution de </w:t>
      </w:r>
      <w:r>
        <w:rPr>
          <w:rFonts w:ascii="Times New Roman" w:hAnsi="Times New Roman" w:cs="Times New Roman"/>
          <w:sz w:val="24"/>
          <w:szCs w:val="24"/>
        </w:rPr>
        <w:t>la résistance à la traction</w:t>
      </w:r>
      <w:r w:rsidRPr="001A1A56">
        <w:rPr>
          <w:rFonts w:ascii="Times New Roman" w:hAnsi="Times New Roman" w:cs="Times New Roman"/>
          <w:sz w:val="24"/>
          <w:szCs w:val="24"/>
        </w:rPr>
        <w:t xml:space="preserve"> du béton </w:t>
      </w:r>
      <w:r>
        <w:rPr>
          <w:rFonts w:ascii="Times New Roman" w:hAnsi="Times New Roman" w:cs="Times New Roman"/>
          <w:sz w:val="24"/>
          <w:szCs w:val="24"/>
        </w:rPr>
        <w:t xml:space="preserve">à haute performance  en  </w:t>
      </w:r>
      <w:r w:rsidRPr="001A1A56">
        <w:rPr>
          <w:rFonts w:ascii="Times New Roman" w:hAnsi="Times New Roman" w:cs="Times New Roman"/>
          <w:sz w:val="24"/>
          <w:szCs w:val="24"/>
        </w:rPr>
        <w:t xml:space="preserve">fonction du </w:t>
      </w:r>
      <w:r>
        <w:rPr>
          <w:rFonts w:ascii="Times New Roman" w:hAnsi="Times New Roman" w:cs="Times New Roman"/>
          <w:sz w:val="24"/>
          <w:szCs w:val="24"/>
        </w:rPr>
        <w:t>pourcentage</w:t>
      </w:r>
      <w:r w:rsidRPr="001A1A56">
        <w:rPr>
          <w:rFonts w:ascii="Times New Roman" w:hAnsi="Times New Roman" w:cs="Times New Roman"/>
          <w:sz w:val="24"/>
          <w:szCs w:val="24"/>
        </w:rPr>
        <w:t xml:space="preserve"> de substitution en gravier concassé.</w:t>
      </w:r>
    </w:p>
    <w:p w:rsidR="0051254B" w:rsidRDefault="0051254B" w:rsidP="0051254B">
      <w:pPr>
        <w:rPr>
          <w:rFonts w:ascii="Times New Roman" w:hAnsi="Times New Roman" w:cs="Times New Roman"/>
          <w:sz w:val="24"/>
          <w:szCs w:val="24"/>
          <w:lang w:eastAsia="en-US"/>
        </w:rPr>
      </w:pPr>
    </w:p>
    <w:p w:rsidR="0051254B" w:rsidRDefault="0051254B" w:rsidP="0059514C">
      <w:pPr>
        <w:spacing w:line="360" w:lineRule="auto"/>
        <w:jc w:val="both"/>
        <w:rPr>
          <w:rFonts w:ascii="Times New Roman" w:hAnsi="Times New Roman" w:cs="Times New Roman"/>
          <w:sz w:val="24"/>
          <w:szCs w:val="24"/>
        </w:rPr>
      </w:pPr>
      <w:r>
        <w:rPr>
          <w:rFonts w:ascii="Times New Roman" w:hAnsi="Times New Roman" w:cs="Times New Roman"/>
          <w:sz w:val="24"/>
          <w:szCs w:val="24"/>
        </w:rPr>
        <w:t>On remarque une stabilité de la résistance à la traction avec l’augmentation du taux de substitution de gravier à base de BHP concassé aux différents jours.</w:t>
      </w:r>
    </w:p>
    <w:p w:rsidR="008E0F83" w:rsidRDefault="008E0F83" w:rsidP="0051254B">
      <w:pPr>
        <w:rPr>
          <w:rFonts w:ascii="Times New Roman" w:hAnsi="Times New Roman" w:cs="Times New Roman"/>
          <w:sz w:val="24"/>
          <w:szCs w:val="24"/>
          <w:lang w:eastAsia="en-US"/>
        </w:rPr>
      </w:pPr>
    </w:p>
    <w:p w:rsidR="008E0F83" w:rsidRPr="008E0F83" w:rsidRDefault="008E0F83" w:rsidP="008E0F83">
      <w:pPr>
        <w:rPr>
          <w:rFonts w:ascii="Times New Roman" w:hAnsi="Times New Roman" w:cs="Times New Roman"/>
          <w:sz w:val="24"/>
          <w:szCs w:val="24"/>
          <w:lang w:eastAsia="en-US"/>
        </w:rPr>
      </w:pPr>
    </w:p>
    <w:p w:rsidR="008E0F83" w:rsidRPr="008E0F83" w:rsidRDefault="008E0F83" w:rsidP="008E0F83">
      <w:pPr>
        <w:rPr>
          <w:rFonts w:ascii="Times New Roman" w:hAnsi="Times New Roman" w:cs="Times New Roman"/>
          <w:sz w:val="24"/>
          <w:szCs w:val="24"/>
          <w:lang w:eastAsia="en-US"/>
        </w:rPr>
      </w:pPr>
    </w:p>
    <w:p w:rsidR="008E0F83" w:rsidRPr="008E0F83" w:rsidRDefault="008E0F83" w:rsidP="008E0F83">
      <w:pPr>
        <w:rPr>
          <w:rFonts w:ascii="Times New Roman" w:hAnsi="Times New Roman" w:cs="Times New Roman"/>
          <w:sz w:val="24"/>
          <w:szCs w:val="24"/>
          <w:lang w:eastAsia="en-US"/>
        </w:rPr>
      </w:pPr>
    </w:p>
    <w:p w:rsidR="008E0F83" w:rsidRPr="008E0F83" w:rsidRDefault="008E0F83" w:rsidP="008E0F83">
      <w:pPr>
        <w:rPr>
          <w:rFonts w:ascii="Times New Roman" w:hAnsi="Times New Roman" w:cs="Times New Roman"/>
          <w:sz w:val="24"/>
          <w:szCs w:val="24"/>
          <w:lang w:eastAsia="en-US"/>
        </w:rPr>
      </w:pPr>
    </w:p>
    <w:p w:rsidR="008E0F83" w:rsidRPr="008E0F83" w:rsidRDefault="008E0F83" w:rsidP="008E0F83">
      <w:pPr>
        <w:rPr>
          <w:rFonts w:ascii="Times New Roman" w:hAnsi="Times New Roman" w:cs="Times New Roman"/>
          <w:sz w:val="24"/>
          <w:szCs w:val="24"/>
          <w:lang w:eastAsia="en-US"/>
        </w:rPr>
      </w:pPr>
    </w:p>
    <w:p w:rsidR="008E0F83" w:rsidRDefault="008E0F83" w:rsidP="008E0F83">
      <w:pPr>
        <w:rPr>
          <w:rFonts w:ascii="Times New Roman" w:hAnsi="Times New Roman" w:cs="Times New Roman"/>
          <w:sz w:val="24"/>
          <w:szCs w:val="24"/>
          <w:lang w:eastAsia="en-US"/>
        </w:rPr>
      </w:pPr>
    </w:p>
    <w:p w:rsidR="0051254B" w:rsidRDefault="008E0F83" w:rsidP="008E0F83">
      <w:pPr>
        <w:tabs>
          <w:tab w:val="left" w:pos="2505"/>
        </w:tabs>
        <w:rPr>
          <w:rFonts w:ascii="Times New Roman" w:hAnsi="Times New Roman" w:cs="Times New Roman"/>
          <w:sz w:val="24"/>
          <w:szCs w:val="24"/>
          <w:lang w:eastAsia="en-US"/>
        </w:rPr>
      </w:pPr>
      <w:r>
        <w:rPr>
          <w:rFonts w:ascii="Times New Roman" w:hAnsi="Times New Roman" w:cs="Times New Roman"/>
          <w:sz w:val="24"/>
          <w:szCs w:val="24"/>
          <w:lang w:eastAsia="en-US"/>
        </w:rPr>
        <w:tab/>
      </w:r>
    </w:p>
    <w:p w:rsidR="008E0F83" w:rsidRDefault="008E0F83" w:rsidP="008E0F83">
      <w:pPr>
        <w:tabs>
          <w:tab w:val="left" w:pos="2505"/>
        </w:tabs>
        <w:rPr>
          <w:rFonts w:ascii="Times New Roman" w:hAnsi="Times New Roman" w:cs="Times New Roman"/>
          <w:sz w:val="24"/>
          <w:szCs w:val="24"/>
          <w:lang w:eastAsia="en-US"/>
        </w:rPr>
      </w:pPr>
    </w:p>
    <w:p w:rsidR="008E0F83" w:rsidRDefault="008E0F83" w:rsidP="008E0F83">
      <w:pPr>
        <w:tabs>
          <w:tab w:val="left" w:pos="2505"/>
        </w:tabs>
        <w:rPr>
          <w:rFonts w:ascii="Times New Roman" w:hAnsi="Times New Roman" w:cs="Times New Roman"/>
          <w:sz w:val="24"/>
          <w:szCs w:val="24"/>
          <w:lang w:eastAsia="en-US"/>
        </w:rPr>
      </w:pPr>
    </w:p>
    <w:p w:rsidR="008E0F83" w:rsidRPr="00C24506" w:rsidRDefault="008E0F83" w:rsidP="008E0F83">
      <w:pPr>
        <w:spacing w:line="360" w:lineRule="auto"/>
        <w:rPr>
          <w:rFonts w:ascii="Times New Roman" w:hAnsi="Times New Roman" w:cs="Times New Roman"/>
          <w:b/>
          <w:bCs/>
          <w:sz w:val="24"/>
          <w:szCs w:val="24"/>
        </w:rPr>
      </w:pPr>
      <w:r w:rsidRPr="00C24506">
        <w:rPr>
          <w:rFonts w:ascii="Times New Roman" w:hAnsi="Times New Roman" w:cs="Times New Roman"/>
          <w:b/>
          <w:bCs/>
          <w:sz w:val="24"/>
          <w:szCs w:val="24"/>
        </w:rPr>
        <w:lastRenderedPageBreak/>
        <w:t>Conclusion :</w:t>
      </w:r>
    </w:p>
    <w:p w:rsidR="008E0F83" w:rsidRPr="00853AEF" w:rsidRDefault="008E0F83" w:rsidP="008E0F83">
      <w:pPr>
        <w:spacing w:line="360" w:lineRule="auto"/>
        <w:rPr>
          <w:rFonts w:ascii="Times New Roman" w:hAnsi="Times New Roman" w:cs="Times New Roman"/>
          <w:sz w:val="24"/>
          <w:szCs w:val="24"/>
        </w:rPr>
      </w:pPr>
      <w:r w:rsidRPr="00853AEF">
        <w:rPr>
          <w:rFonts w:ascii="Times New Roman" w:hAnsi="Times New Roman" w:cs="Times New Roman"/>
          <w:sz w:val="24"/>
          <w:szCs w:val="24"/>
        </w:rPr>
        <w:t>La synthèse bibliographique et l’analyse des résultats expérimentaux  nous permettent de tirer les conclusions suivantes :</w:t>
      </w:r>
    </w:p>
    <w:p w:rsidR="008E0F83" w:rsidRPr="00853AEF" w:rsidRDefault="008E0F83" w:rsidP="008E0F83">
      <w:pPr>
        <w:spacing w:line="360" w:lineRule="auto"/>
        <w:rPr>
          <w:rFonts w:ascii="Times New Roman" w:hAnsi="Times New Roman" w:cs="Times New Roman"/>
          <w:sz w:val="24"/>
          <w:szCs w:val="24"/>
        </w:rPr>
      </w:pPr>
    </w:p>
    <w:p w:rsidR="008E0F83" w:rsidRPr="00853AEF" w:rsidRDefault="008E0F83" w:rsidP="008E0F83">
      <w:pPr>
        <w:pStyle w:val="Paragraphedeliste"/>
        <w:numPr>
          <w:ilvl w:val="0"/>
          <w:numId w:val="10"/>
        </w:numPr>
        <w:spacing w:line="360" w:lineRule="auto"/>
        <w:rPr>
          <w:rFonts w:ascii="Times New Roman" w:hAnsi="Times New Roman" w:cs="Times New Roman"/>
          <w:sz w:val="24"/>
          <w:szCs w:val="24"/>
        </w:rPr>
      </w:pPr>
      <w:r w:rsidRPr="00853AEF">
        <w:rPr>
          <w:rFonts w:ascii="Times New Roman" w:hAnsi="Times New Roman" w:cs="Times New Roman"/>
          <w:sz w:val="24"/>
          <w:szCs w:val="24"/>
        </w:rPr>
        <w:t xml:space="preserve">La valorisation des granulats recyclés permet de résoudre le manque des granulats naturels ainsi </w:t>
      </w:r>
      <w:r>
        <w:rPr>
          <w:rFonts w:ascii="Times New Roman" w:hAnsi="Times New Roman" w:cs="Times New Roman"/>
          <w:sz w:val="24"/>
          <w:szCs w:val="24"/>
        </w:rPr>
        <w:t>d</w:t>
      </w:r>
      <w:r w:rsidRPr="00853AEF">
        <w:rPr>
          <w:rFonts w:ascii="Times New Roman" w:hAnsi="Times New Roman" w:cs="Times New Roman"/>
          <w:sz w:val="24"/>
          <w:szCs w:val="24"/>
        </w:rPr>
        <w:t>e prolonger la durée d’exploitation des carrières existantes.</w:t>
      </w:r>
    </w:p>
    <w:p w:rsidR="008E0F83" w:rsidRPr="00853AEF" w:rsidRDefault="008E0F83" w:rsidP="008E0F83">
      <w:pPr>
        <w:pStyle w:val="Paragraphedeliste"/>
        <w:numPr>
          <w:ilvl w:val="0"/>
          <w:numId w:val="10"/>
        </w:numPr>
        <w:spacing w:line="360" w:lineRule="auto"/>
        <w:rPr>
          <w:rFonts w:ascii="Times New Roman" w:hAnsi="Times New Roman" w:cs="Times New Roman"/>
          <w:sz w:val="24"/>
          <w:szCs w:val="24"/>
        </w:rPr>
      </w:pPr>
      <w:r w:rsidRPr="00853AEF">
        <w:rPr>
          <w:rFonts w:ascii="Times New Roman" w:hAnsi="Times New Roman" w:cs="Times New Roman"/>
          <w:sz w:val="24"/>
          <w:szCs w:val="24"/>
        </w:rPr>
        <w:t>La valorisation des déchets de construction et de démolition reste très faible en Algérie</w:t>
      </w:r>
      <w:r>
        <w:rPr>
          <w:rFonts w:ascii="Times New Roman" w:hAnsi="Times New Roman" w:cs="Times New Roman"/>
          <w:sz w:val="24"/>
          <w:szCs w:val="24"/>
        </w:rPr>
        <w:t>.</w:t>
      </w:r>
    </w:p>
    <w:p w:rsidR="008E0F83" w:rsidRPr="00853AEF" w:rsidRDefault="008E0F83" w:rsidP="008E0F83">
      <w:pPr>
        <w:pStyle w:val="Paragraphedeliste"/>
        <w:numPr>
          <w:ilvl w:val="0"/>
          <w:numId w:val="10"/>
        </w:numPr>
        <w:spacing w:line="360" w:lineRule="auto"/>
        <w:rPr>
          <w:rFonts w:ascii="Times New Roman" w:hAnsi="Times New Roman" w:cs="Times New Roman"/>
          <w:sz w:val="24"/>
          <w:szCs w:val="24"/>
        </w:rPr>
      </w:pPr>
      <w:r w:rsidRPr="00853AEF">
        <w:rPr>
          <w:rFonts w:ascii="Times New Roman" w:hAnsi="Times New Roman" w:cs="Times New Roman"/>
          <w:sz w:val="24"/>
          <w:szCs w:val="24"/>
        </w:rPr>
        <w:t>Les granulats recyclés sont beaucoup moins réguliers que les granulats naturels</w:t>
      </w:r>
      <w:r>
        <w:rPr>
          <w:rFonts w:ascii="Times New Roman" w:hAnsi="Times New Roman" w:cs="Times New Roman"/>
          <w:sz w:val="24"/>
          <w:szCs w:val="24"/>
        </w:rPr>
        <w:t>.</w:t>
      </w:r>
    </w:p>
    <w:p w:rsidR="008E0F83" w:rsidRPr="00853AEF" w:rsidRDefault="008E0F83" w:rsidP="008E0F83">
      <w:pPr>
        <w:pStyle w:val="Paragraphedeliste"/>
        <w:numPr>
          <w:ilvl w:val="0"/>
          <w:numId w:val="10"/>
        </w:numPr>
        <w:spacing w:line="360" w:lineRule="auto"/>
        <w:rPr>
          <w:rFonts w:ascii="Times New Roman" w:hAnsi="Times New Roman" w:cs="Times New Roman"/>
          <w:sz w:val="24"/>
          <w:szCs w:val="24"/>
        </w:rPr>
      </w:pPr>
      <w:r w:rsidRPr="00853AEF">
        <w:rPr>
          <w:rFonts w:ascii="Times New Roman" w:hAnsi="Times New Roman" w:cs="Times New Roman"/>
          <w:sz w:val="24"/>
          <w:szCs w:val="24"/>
        </w:rPr>
        <w:t>Les granulats recyclés à base</w:t>
      </w:r>
      <w:r>
        <w:rPr>
          <w:rFonts w:ascii="Times New Roman" w:hAnsi="Times New Roman" w:cs="Times New Roman"/>
          <w:sz w:val="24"/>
          <w:szCs w:val="24"/>
        </w:rPr>
        <w:t xml:space="preserve"> des granulats</w:t>
      </w:r>
      <w:r w:rsidRPr="00853AEF">
        <w:rPr>
          <w:rFonts w:ascii="Times New Roman" w:hAnsi="Times New Roman" w:cs="Times New Roman"/>
          <w:sz w:val="24"/>
          <w:szCs w:val="24"/>
        </w:rPr>
        <w:t xml:space="preserve"> de béton ordinaire présentent une faible masse volumique par rapport </w:t>
      </w:r>
      <w:r>
        <w:rPr>
          <w:rFonts w:ascii="Times New Roman" w:hAnsi="Times New Roman" w:cs="Times New Roman"/>
          <w:sz w:val="24"/>
          <w:szCs w:val="24"/>
        </w:rPr>
        <w:t>a</w:t>
      </w:r>
      <w:r w:rsidRPr="00853AEF">
        <w:rPr>
          <w:rFonts w:ascii="Times New Roman" w:hAnsi="Times New Roman" w:cs="Times New Roman"/>
          <w:sz w:val="24"/>
          <w:szCs w:val="24"/>
        </w:rPr>
        <w:t xml:space="preserve">ux granulats naturels contrairement aux granulats recyclés à base </w:t>
      </w:r>
      <w:r>
        <w:rPr>
          <w:rFonts w:ascii="Times New Roman" w:hAnsi="Times New Roman" w:cs="Times New Roman"/>
          <w:sz w:val="24"/>
          <w:szCs w:val="24"/>
        </w:rPr>
        <w:t xml:space="preserve">des granulats </w:t>
      </w:r>
      <w:r w:rsidRPr="00853AEF">
        <w:rPr>
          <w:rFonts w:ascii="Times New Roman" w:hAnsi="Times New Roman" w:cs="Times New Roman"/>
          <w:sz w:val="24"/>
          <w:szCs w:val="24"/>
        </w:rPr>
        <w:t>de béton à haute performance  qui présentent des masses volumiques comparables</w:t>
      </w:r>
      <w:r>
        <w:rPr>
          <w:rFonts w:ascii="Times New Roman" w:hAnsi="Times New Roman" w:cs="Times New Roman"/>
          <w:sz w:val="24"/>
          <w:szCs w:val="24"/>
        </w:rPr>
        <w:t xml:space="preserve"> aux granulats naturels</w:t>
      </w:r>
      <w:r w:rsidRPr="00853AEF">
        <w:rPr>
          <w:rFonts w:ascii="Times New Roman" w:hAnsi="Times New Roman" w:cs="Times New Roman"/>
          <w:sz w:val="24"/>
          <w:szCs w:val="24"/>
        </w:rPr>
        <w:t>.</w:t>
      </w:r>
    </w:p>
    <w:p w:rsidR="008E0F83" w:rsidRPr="00853AEF" w:rsidRDefault="008E0F83" w:rsidP="008E0F83">
      <w:pPr>
        <w:pStyle w:val="Paragraphedeliste"/>
        <w:numPr>
          <w:ilvl w:val="0"/>
          <w:numId w:val="10"/>
        </w:numPr>
        <w:spacing w:line="360" w:lineRule="auto"/>
        <w:rPr>
          <w:rFonts w:ascii="Times New Roman" w:hAnsi="Times New Roman" w:cs="Times New Roman"/>
          <w:sz w:val="24"/>
          <w:szCs w:val="24"/>
        </w:rPr>
      </w:pPr>
      <w:r w:rsidRPr="00853AEF">
        <w:rPr>
          <w:rFonts w:ascii="Times New Roman" w:hAnsi="Times New Roman" w:cs="Times New Roman"/>
          <w:sz w:val="24"/>
          <w:szCs w:val="24"/>
        </w:rPr>
        <w:t xml:space="preserve">La résistance à la compression et à la traction du béton recyclé à base des granulats de béton ordinaire présentent une diminution de 25% et 22% respectivement  avec un taux de substitution de gravier recyclés égal à 100% par contre </w:t>
      </w:r>
      <w:r>
        <w:rPr>
          <w:rFonts w:ascii="Times New Roman" w:hAnsi="Times New Roman" w:cs="Times New Roman"/>
          <w:sz w:val="24"/>
          <w:szCs w:val="24"/>
        </w:rPr>
        <w:t xml:space="preserve">le </w:t>
      </w:r>
      <w:r w:rsidRPr="00853AEF">
        <w:rPr>
          <w:rFonts w:ascii="Times New Roman" w:hAnsi="Times New Roman" w:cs="Times New Roman"/>
          <w:sz w:val="24"/>
          <w:szCs w:val="24"/>
        </w:rPr>
        <w:t>béton recyclé à base des granulats de béton à hautes performance</w:t>
      </w:r>
      <w:r>
        <w:rPr>
          <w:rFonts w:ascii="Times New Roman" w:hAnsi="Times New Roman" w:cs="Times New Roman"/>
          <w:sz w:val="24"/>
          <w:szCs w:val="24"/>
        </w:rPr>
        <w:t xml:space="preserve"> </w:t>
      </w:r>
      <w:r w:rsidRPr="00853AEF">
        <w:rPr>
          <w:rFonts w:ascii="Times New Roman" w:hAnsi="Times New Roman" w:cs="Times New Roman"/>
          <w:sz w:val="24"/>
          <w:szCs w:val="24"/>
        </w:rPr>
        <w:t>reste stable par rapport aux bétons témoin.</w:t>
      </w:r>
    </w:p>
    <w:p w:rsidR="008E0F83" w:rsidRPr="008E0F83" w:rsidRDefault="008E0F83" w:rsidP="008E0F83">
      <w:pPr>
        <w:tabs>
          <w:tab w:val="left" w:pos="2505"/>
        </w:tabs>
        <w:rPr>
          <w:rFonts w:ascii="Times New Roman" w:hAnsi="Times New Roman" w:cs="Times New Roman"/>
          <w:sz w:val="24"/>
          <w:szCs w:val="24"/>
          <w:lang w:eastAsia="en-US"/>
        </w:rPr>
      </w:pPr>
    </w:p>
    <w:sectPr w:rsidR="008E0F83" w:rsidRPr="008E0F83" w:rsidSect="004077EA">
      <w:headerReference w:type="default" r:id="rId27"/>
      <w:pgSz w:w="11906" w:h="16838"/>
      <w:pgMar w:top="1418" w:right="1134" w:bottom="1418"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3995" w:rsidRDefault="00283995" w:rsidP="00676AD0">
      <w:pPr>
        <w:spacing w:after="0" w:line="240" w:lineRule="auto"/>
      </w:pPr>
      <w:r>
        <w:separator/>
      </w:r>
    </w:p>
  </w:endnote>
  <w:endnote w:type="continuationSeparator" w:id="1">
    <w:p w:rsidR="00283995" w:rsidRDefault="00283995" w:rsidP="00676A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mbol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Angsana New">
    <w:panose1 w:val="02020603050405020304"/>
    <w:charset w:val="00"/>
    <w:family w:val="roman"/>
    <w:pitch w:val="variable"/>
    <w:sig w:usb0="81000003" w:usb1="00000000" w:usb2="00000000" w:usb3="00000000" w:csb0="00010001" w:csb1="00000000"/>
  </w:font>
  <w:font w:name="Symath">
    <w:panose1 w:val="00000400000000000000"/>
    <w:charset w:val="00"/>
    <w:family w:val="auto"/>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3995" w:rsidRDefault="00283995" w:rsidP="00676AD0">
      <w:pPr>
        <w:spacing w:after="0" w:line="240" w:lineRule="auto"/>
      </w:pPr>
      <w:r>
        <w:separator/>
      </w:r>
    </w:p>
  </w:footnote>
  <w:footnote w:type="continuationSeparator" w:id="1">
    <w:p w:rsidR="00283995" w:rsidRDefault="00283995" w:rsidP="00676AD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6EDE" w:rsidRPr="00156EDE" w:rsidRDefault="00156EDE" w:rsidP="00D81F62">
    <w:pPr>
      <w:pStyle w:val="En-tte"/>
      <w:tabs>
        <w:tab w:val="clear" w:pos="4536"/>
        <w:tab w:val="clear" w:pos="9072"/>
        <w:tab w:val="left" w:pos="7215"/>
      </w:tabs>
      <w:rPr>
        <w:rFonts w:ascii="Times New Roman" w:hAnsi="Times New Roman" w:cs="Times New Roman"/>
        <w:i/>
        <w:iCs/>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63620"/>
    <w:multiLevelType w:val="hybridMultilevel"/>
    <w:tmpl w:val="A1886DC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57F045D"/>
    <w:multiLevelType w:val="hybridMultilevel"/>
    <w:tmpl w:val="17C6641C"/>
    <w:lvl w:ilvl="0" w:tplc="040C000B">
      <w:start w:val="1"/>
      <w:numFmt w:val="bullet"/>
      <w:lvlText w:val=""/>
      <w:lvlJc w:val="left"/>
      <w:pPr>
        <w:ind w:left="720" w:hanging="360"/>
      </w:pPr>
      <w:rPr>
        <w:rFonts w:ascii="Wingdings" w:hAnsi="Wingdings" w:hint="default"/>
      </w:rPr>
    </w:lvl>
    <w:lvl w:ilvl="1" w:tplc="040C000B">
      <w:start w:val="1"/>
      <w:numFmt w:val="bullet"/>
      <w:lvlText w:val=""/>
      <w:lvlJc w:val="left"/>
      <w:pPr>
        <w:ind w:left="786"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87573A9"/>
    <w:multiLevelType w:val="hybridMultilevel"/>
    <w:tmpl w:val="A01CD13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0DE01CA"/>
    <w:multiLevelType w:val="hybridMultilevel"/>
    <w:tmpl w:val="079433C0"/>
    <w:lvl w:ilvl="0" w:tplc="040C000B">
      <w:start w:val="1"/>
      <w:numFmt w:val="bullet"/>
      <w:lvlText w:val=""/>
      <w:lvlJc w:val="left"/>
      <w:pPr>
        <w:ind w:left="720" w:hanging="360"/>
      </w:pPr>
      <w:rPr>
        <w:rFonts w:ascii="Wingdings" w:hAnsi="Wingdings" w:hint="default"/>
      </w:rPr>
    </w:lvl>
    <w:lvl w:ilvl="1" w:tplc="040C000B">
      <w:start w:val="1"/>
      <w:numFmt w:val="bullet"/>
      <w:lvlText w:val=""/>
      <w:lvlJc w:val="left"/>
      <w:pPr>
        <w:ind w:left="786"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2005489"/>
    <w:multiLevelType w:val="hybridMultilevel"/>
    <w:tmpl w:val="E326D5A4"/>
    <w:lvl w:ilvl="0" w:tplc="040C000B">
      <w:start w:val="1"/>
      <w:numFmt w:val="bullet"/>
      <w:lvlText w:val=""/>
      <w:lvlJc w:val="left"/>
      <w:pPr>
        <w:ind w:left="765" w:hanging="360"/>
      </w:pPr>
      <w:rPr>
        <w:rFonts w:ascii="Wingdings" w:hAnsi="Wingdings" w:hint="default"/>
      </w:rPr>
    </w:lvl>
    <w:lvl w:ilvl="1" w:tplc="8AC2A606">
      <w:numFmt w:val="bullet"/>
      <w:lvlText w:val="•"/>
      <w:lvlJc w:val="left"/>
      <w:pPr>
        <w:ind w:left="1485" w:hanging="360"/>
      </w:pPr>
      <w:rPr>
        <w:rFonts w:ascii="SymbolMT" w:eastAsiaTheme="minorHAnsi" w:hAnsi="SymbolMT" w:cs="SymbolMT"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5">
    <w:nsid w:val="3E5E6261"/>
    <w:multiLevelType w:val="hybridMultilevel"/>
    <w:tmpl w:val="78FA79C4"/>
    <w:lvl w:ilvl="0" w:tplc="040C000B">
      <w:start w:val="1"/>
      <w:numFmt w:val="bullet"/>
      <w:lvlText w:val=""/>
      <w:lvlJc w:val="left"/>
      <w:pPr>
        <w:ind w:left="765" w:hanging="360"/>
      </w:pPr>
      <w:rPr>
        <w:rFonts w:ascii="Wingdings" w:hAnsi="Wingdings"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6">
    <w:nsid w:val="5A634D8B"/>
    <w:multiLevelType w:val="hybridMultilevel"/>
    <w:tmpl w:val="A44A5D6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69CB63A3"/>
    <w:multiLevelType w:val="hybridMultilevel"/>
    <w:tmpl w:val="EEA8263A"/>
    <w:lvl w:ilvl="0" w:tplc="FCCE3128">
      <w:start w:val="1"/>
      <w:numFmt w:val="bullet"/>
      <w:lvlText w:val=""/>
      <w:lvlJc w:val="left"/>
      <w:pPr>
        <w:ind w:left="765" w:hanging="360"/>
      </w:pPr>
      <w:rPr>
        <w:rFonts w:ascii="Wingdings" w:hAnsi="Wingdings" w:hint="default"/>
        <w:color w:val="auto"/>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8">
    <w:nsid w:val="6DF80C42"/>
    <w:multiLevelType w:val="hybridMultilevel"/>
    <w:tmpl w:val="74EA96B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7ECE09F1"/>
    <w:multiLevelType w:val="hybridMultilevel"/>
    <w:tmpl w:val="4DC01D8E"/>
    <w:lvl w:ilvl="0" w:tplc="4966380E">
      <w:start w:val="1"/>
      <w:numFmt w:val="bullet"/>
      <w:lvlText w:val=""/>
      <w:lvlJc w:val="left"/>
      <w:pPr>
        <w:ind w:left="765" w:hanging="360"/>
      </w:pPr>
      <w:rPr>
        <w:rFonts w:ascii="Wingdings" w:hAnsi="Wingdings" w:hint="default"/>
        <w:color w:val="auto"/>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num w:numId="1">
    <w:abstractNumId w:val="4"/>
  </w:num>
  <w:num w:numId="2">
    <w:abstractNumId w:val="7"/>
  </w:num>
  <w:num w:numId="3">
    <w:abstractNumId w:val="3"/>
  </w:num>
  <w:num w:numId="4">
    <w:abstractNumId w:val="1"/>
  </w:num>
  <w:num w:numId="5">
    <w:abstractNumId w:val="2"/>
  </w:num>
  <w:num w:numId="6">
    <w:abstractNumId w:val="5"/>
  </w:num>
  <w:num w:numId="7">
    <w:abstractNumId w:val="9"/>
  </w:num>
  <w:num w:numId="8">
    <w:abstractNumId w:val="6"/>
  </w:num>
  <w:num w:numId="9">
    <w:abstractNumId w:val="8"/>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3314"/>
  </w:hdrShapeDefaults>
  <w:footnotePr>
    <w:footnote w:id="0"/>
    <w:footnote w:id="1"/>
  </w:footnotePr>
  <w:endnotePr>
    <w:endnote w:id="0"/>
    <w:endnote w:id="1"/>
  </w:endnotePr>
  <w:compat>
    <w:useFELayout/>
  </w:compat>
  <w:rsids>
    <w:rsidRoot w:val="00465BE6"/>
    <w:rsid w:val="0002132E"/>
    <w:rsid w:val="00024DBF"/>
    <w:rsid w:val="00025B9F"/>
    <w:rsid w:val="000452C4"/>
    <w:rsid w:val="00055E9A"/>
    <w:rsid w:val="00086370"/>
    <w:rsid w:val="000E1AD3"/>
    <w:rsid w:val="00106D98"/>
    <w:rsid w:val="0013728A"/>
    <w:rsid w:val="00156EDE"/>
    <w:rsid w:val="00202C4B"/>
    <w:rsid w:val="00283995"/>
    <w:rsid w:val="002A3AC4"/>
    <w:rsid w:val="002E0572"/>
    <w:rsid w:val="00370300"/>
    <w:rsid w:val="003B6149"/>
    <w:rsid w:val="003C58E9"/>
    <w:rsid w:val="004077EA"/>
    <w:rsid w:val="00434811"/>
    <w:rsid w:val="00465BE6"/>
    <w:rsid w:val="004A2C88"/>
    <w:rsid w:val="004B0167"/>
    <w:rsid w:val="004B63B5"/>
    <w:rsid w:val="004C0A48"/>
    <w:rsid w:val="0051254B"/>
    <w:rsid w:val="0059514C"/>
    <w:rsid w:val="00595735"/>
    <w:rsid w:val="00624599"/>
    <w:rsid w:val="006432CD"/>
    <w:rsid w:val="006458E1"/>
    <w:rsid w:val="00655DD8"/>
    <w:rsid w:val="00676A3A"/>
    <w:rsid w:val="00676AD0"/>
    <w:rsid w:val="006873CF"/>
    <w:rsid w:val="006B17C0"/>
    <w:rsid w:val="00701ADC"/>
    <w:rsid w:val="00731AF3"/>
    <w:rsid w:val="007425C4"/>
    <w:rsid w:val="00744B3C"/>
    <w:rsid w:val="00792134"/>
    <w:rsid w:val="00807D1D"/>
    <w:rsid w:val="0081647E"/>
    <w:rsid w:val="0082248E"/>
    <w:rsid w:val="008400FF"/>
    <w:rsid w:val="0088460B"/>
    <w:rsid w:val="008C4C34"/>
    <w:rsid w:val="008D2DD6"/>
    <w:rsid w:val="008E0F83"/>
    <w:rsid w:val="008E4CE9"/>
    <w:rsid w:val="009364AD"/>
    <w:rsid w:val="00966CBB"/>
    <w:rsid w:val="00970C5A"/>
    <w:rsid w:val="00A309C5"/>
    <w:rsid w:val="00B24E8F"/>
    <w:rsid w:val="00B9378A"/>
    <w:rsid w:val="00B961B4"/>
    <w:rsid w:val="00C0294C"/>
    <w:rsid w:val="00C6666B"/>
    <w:rsid w:val="00CD35EE"/>
    <w:rsid w:val="00CE6A66"/>
    <w:rsid w:val="00D2485F"/>
    <w:rsid w:val="00D36A3C"/>
    <w:rsid w:val="00D77CE9"/>
    <w:rsid w:val="00D81F62"/>
    <w:rsid w:val="00DC673D"/>
    <w:rsid w:val="00DE4042"/>
    <w:rsid w:val="00E85451"/>
    <w:rsid w:val="00EC21FC"/>
    <w:rsid w:val="00EF5DA4"/>
    <w:rsid w:val="00F06C18"/>
    <w:rsid w:val="00F206B8"/>
    <w:rsid w:val="00F47702"/>
    <w:rsid w:val="00F55AE1"/>
    <w:rsid w:val="00F97259"/>
    <w:rsid w:val="00FB689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4DB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65BE6"/>
    <w:pPr>
      <w:ind w:left="720"/>
      <w:contextualSpacing/>
    </w:pPr>
    <w:rPr>
      <w:rFonts w:eastAsiaTheme="minorHAnsi"/>
      <w:lang w:eastAsia="en-US"/>
    </w:rPr>
  </w:style>
  <w:style w:type="paragraph" w:styleId="Textedebulles">
    <w:name w:val="Balloon Text"/>
    <w:basedOn w:val="Normal"/>
    <w:link w:val="TextedebullesCar"/>
    <w:uiPriority w:val="99"/>
    <w:semiHidden/>
    <w:unhideWhenUsed/>
    <w:rsid w:val="00465BE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65BE6"/>
    <w:rPr>
      <w:rFonts w:ascii="Tahoma" w:hAnsi="Tahoma" w:cs="Tahoma"/>
      <w:sz w:val="16"/>
      <w:szCs w:val="16"/>
    </w:rPr>
  </w:style>
  <w:style w:type="table" w:styleId="Grilledutableau">
    <w:name w:val="Table Grid"/>
    <w:basedOn w:val="TableauNormal"/>
    <w:uiPriority w:val="59"/>
    <w:rsid w:val="00465BE6"/>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F06C18"/>
    <w:pPr>
      <w:autoSpaceDE w:val="0"/>
      <w:autoSpaceDN w:val="0"/>
      <w:adjustRightInd w:val="0"/>
      <w:spacing w:after="0" w:line="240" w:lineRule="auto"/>
    </w:pPr>
    <w:rPr>
      <w:rFonts w:ascii="Calibri" w:hAnsi="Calibri" w:cs="Calibri"/>
      <w:color w:val="000000"/>
      <w:sz w:val="24"/>
      <w:szCs w:val="24"/>
    </w:rPr>
  </w:style>
  <w:style w:type="paragraph" w:styleId="En-tte">
    <w:name w:val="header"/>
    <w:basedOn w:val="Normal"/>
    <w:link w:val="En-tteCar"/>
    <w:uiPriority w:val="99"/>
    <w:semiHidden/>
    <w:unhideWhenUsed/>
    <w:rsid w:val="00676AD0"/>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676AD0"/>
  </w:style>
  <w:style w:type="paragraph" w:styleId="Pieddepage">
    <w:name w:val="footer"/>
    <w:basedOn w:val="Normal"/>
    <w:link w:val="PieddepageCar"/>
    <w:uiPriority w:val="99"/>
    <w:semiHidden/>
    <w:unhideWhenUsed/>
    <w:rsid w:val="00676AD0"/>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676AD0"/>
  </w:style>
  <w:style w:type="paragraph" w:styleId="Retraitcorpsdetexte">
    <w:name w:val="Body Text Indent"/>
    <w:basedOn w:val="Normal"/>
    <w:link w:val="RetraitcorpsdetexteCar"/>
    <w:uiPriority w:val="99"/>
    <w:unhideWhenUsed/>
    <w:rsid w:val="0082248E"/>
    <w:pPr>
      <w:bidi/>
      <w:spacing w:after="120" w:line="240" w:lineRule="auto"/>
      <w:ind w:left="283"/>
    </w:pPr>
    <w:rPr>
      <w:rFonts w:ascii="Times New Roman" w:eastAsia="Times New Roman" w:hAnsi="Times New Roman" w:cs="Times New Roman"/>
      <w:sz w:val="24"/>
      <w:szCs w:val="24"/>
      <w:lang w:eastAsia="en-US"/>
    </w:rPr>
  </w:style>
  <w:style w:type="character" w:customStyle="1" w:styleId="RetraitcorpsdetexteCar">
    <w:name w:val="Retrait corps de texte Car"/>
    <w:basedOn w:val="Policepardfaut"/>
    <w:link w:val="Retraitcorpsdetexte"/>
    <w:uiPriority w:val="99"/>
    <w:rsid w:val="0082248E"/>
    <w:rPr>
      <w:rFonts w:ascii="Times New Roman" w:eastAsia="Times New Roman" w:hAnsi="Times New Roman" w:cs="Times New Roman"/>
      <w:sz w:val="24"/>
      <w:szCs w:val="24"/>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utura-sciences.com/fr/definition/t/developpement-durable-2/d/dechet_5725/" TargetMode="External"/><Relationship Id="rId13" Type="http://schemas.openxmlformats.org/officeDocument/2006/relationships/hyperlink" Target="http://www.futura-sciences.com/fr/definition/t/high-tech-1/d/dms_1714/" TargetMode="External"/><Relationship Id="rId18" Type="http://schemas.openxmlformats.org/officeDocument/2006/relationships/image" Target="media/image1.emf"/><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4.emf"/><Relationship Id="rId7" Type="http://schemas.openxmlformats.org/officeDocument/2006/relationships/endnotes" Target="endnotes.xml"/><Relationship Id="rId12" Type="http://schemas.openxmlformats.org/officeDocument/2006/relationships/hyperlink" Target="http://www.futura-sciences.com/fr/doc/t/developpement-durable/d/recyclage-traitement-dechets_932/c3/221/p1/" TargetMode="External"/><Relationship Id="rId17" Type="http://schemas.openxmlformats.org/officeDocument/2006/relationships/hyperlink" Target="http://www.futura-sciences.com/fr/definition/t/chimie-2/d/solvant_2893/" TargetMode="Externa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www.futura-sciences.com/fr/definition/t/developpement-durable-2/d/machefers_5768/" TargetMode="External"/><Relationship Id="rId20" Type="http://schemas.openxmlformats.org/officeDocument/2006/relationships/image" Target="media/image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utura-sciences.com/fr/definition/t/medecine-2/d/contamination_3178/" TargetMode="External"/><Relationship Id="rId24"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hyperlink" Target="http://www.futura-sciences.com/fr/definition/t/astronomie-2/d/mercure_3722/" TargetMode="External"/><Relationship Id="rId23" Type="http://schemas.openxmlformats.org/officeDocument/2006/relationships/image" Target="media/image6.png"/><Relationship Id="rId28" Type="http://schemas.openxmlformats.org/officeDocument/2006/relationships/fontTable" Target="fontTable.xml"/><Relationship Id="rId10" Type="http://schemas.openxmlformats.org/officeDocument/2006/relationships/hyperlink" Target="http://www.futura-sciences.com/fr/definition/t/medecine-2/d/toxicite_6517/" TargetMode="Externa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futura-sciences.com/fr/question-reponse/t/eco-consommation/d/quelle-est-la-duree-de-vie-des-dechets_707/" TargetMode="External"/><Relationship Id="rId14" Type="http://schemas.openxmlformats.org/officeDocument/2006/relationships/hyperlink" Target="http://www.futura-sciences.com/fr/definition/t/climatologie-2/d/aerosol_2505/" TargetMode="External"/><Relationship Id="rId22" Type="http://schemas.openxmlformats.org/officeDocument/2006/relationships/image" Target="media/image5.png"/><Relationship Id="rId27"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B09DD1-2086-44B0-81CD-40EE171D2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466</TotalTime>
  <Pages>26</Pages>
  <Words>4463</Words>
  <Characters>25441</Characters>
  <Application>Microsoft Office Word</Application>
  <DocSecurity>0</DocSecurity>
  <Lines>212</Lines>
  <Paragraphs>59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29845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ABDESSAMED</dc:creator>
  <cp:keywords/>
  <dc:description/>
  <cp:lastModifiedBy>FUJITSU</cp:lastModifiedBy>
  <cp:revision>47</cp:revision>
  <cp:lastPrinted>2012-01-04T19:21:00Z</cp:lastPrinted>
  <dcterms:created xsi:type="dcterms:W3CDTF">2011-12-06T12:00:00Z</dcterms:created>
  <dcterms:modified xsi:type="dcterms:W3CDTF">2012-06-17T20:57:00Z</dcterms:modified>
</cp:coreProperties>
</file>