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0667" w:rsidRDefault="00950667" w:rsidP="00075748">
      <w:pPr>
        <w:rPr>
          <w:szCs w:val="24"/>
        </w:rPr>
      </w:pPr>
      <w:r>
        <w:rPr>
          <w:szCs w:val="24"/>
        </w:rPr>
        <w:t>Resumé</w:t>
      </w:r>
    </w:p>
    <w:p w:rsidR="00907EFB" w:rsidRPr="00075748" w:rsidRDefault="00950667" w:rsidP="00950667">
      <w:pPr>
        <w:rPr>
          <w:szCs w:val="24"/>
        </w:rPr>
      </w:pPr>
      <w:r>
        <w:rPr>
          <w:szCs w:val="24"/>
        </w:rPr>
        <w:t xml:space="preserve">  </w:t>
      </w:r>
      <w:r w:rsidR="00BC2E19" w:rsidRPr="00075748">
        <w:rPr>
          <w:szCs w:val="24"/>
        </w:rPr>
        <w:t xml:space="preserve"> </w:t>
      </w:r>
      <w:r w:rsidRPr="00950667">
        <w:rPr>
          <w:szCs w:val="24"/>
        </w:rPr>
        <w:t>Une expérience récente de spectroscopie laser réalisée en 2004, a permis de mesurer</w:t>
      </w:r>
      <w:r>
        <w:rPr>
          <w:szCs w:val="24"/>
        </w:rPr>
        <w:t xml:space="preserve"> </w:t>
      </w:r>
      <w:r w:rsidRPr="00950667">
        <w:rPr>
          <w:szCs w:val="24"/>
        </w:rPr>
        <w:t>pour la première fois le déplacement isotopique de la transition (1s2s) 3S1 (1s3p) 3P2</w:t>
      </w:r>
      <w:r>
        <w:rPr>
          <w:szCs w:val="24"/>
        </w:rPr>
        <w:t xml:space="preserve"> </w:t>
      </w:r>
      <w:r w:rsidRPr="00950667">
        <w:rPr>
          <w:szCs w:val="24"/>
        </w:rPr>
        <w:t xml:space="preserve">de la paire 6He -4He. La valeur a été estimée à 43194:772 § 0:056MHz.Ce résultat, combiné </w:t>
      </w:r>
      <w:r>
        <w:rPr>
          <w:szCs w:val="24"/>
        </w:rPr>
        <w:t>a</w:t>
      </w:r>
      <w:r w:rsidRPr="00950667">
        <w:rPr>
          <w:szCs w:val="24"/>
        </w:rPr>
        <w:t>vec le déplacement isotopique expérimental de la transition(1s2s) 3S1  (1s2p) 3P2, mais également avec les valeurs théoriques de leurs déplacementsisotopiques de masse (43196:202MHz et 34473:625MHz) a permis d’extrairele rayon de la charge nucléaire de l’isotope 6He (t1=2 = 807ms). Les deux déplacementsisotopiques théoriques ont été obtenus à l’aide d’une approche variationnelle,où les fonctions de type Hylleraas ont été utilisées pour la construction des fonctionsd’onde. Dans ce travail, nous avons calculé les déplacements isotopiques de masse destransitions (1s2s) 3S  (1s2p) 3P et (1s2s) 3S  (1s3p) 3P de la paire 6He -4He.Un déplacement isotopique de masse est la contribution de deux effets. Un déplacement</w:t>
      </w:r>
      <w:r>
        <w:rPr>
          <w:szCs w:val="24"/>
        </w:rPr>
        <w:t xml:space="preserve"> </w:t>
      </w:r>
      <w:r w:rsidRPr="00950667">
        <w:rPr>
          <w:szCs w:val="24"/>
        </w:rPr>
        <w:t>normal de masse (Normal Mass Shift) qui dépend des énergies des états et un</w:t>
      </w:r>
      <w:r>
        <w:rPr>
          <w:szCs w:val="24"/>
        </w:rPr>
        <w:t xml:space="preserve"> </w:t>
      </w:r>
      <w:r w:rsidRPr="00950667">
        <w:rPr>
          <w:szCs w:val="24"/>
        </w:rPr>
        <w:t>déplacement spécifique de masse (Specific Mass Shift) qui dépend de leurs paramètres</w:t>
      </w:r>
      <w:r>
        <w:rPr>
          <w:szCs w:val="24"/>
        </w:rPr>
        <w:t xml:space="preserve"> </w:t>
      </w:r>
      <w:r w:rsidRPr="00950667">
        <w:rPr>
          <w:szCs w:val="24"/>
        </w:rPr>
        <w:t>spécifiques de masse. Nous avons utilisé la méthode non-relativiste multiconfigurationnelle</w:t>
      </w:r>
      <w:r>
        <w:rPr>
          <w:szCs w:val="24"/>
        </w:rPr>
        <w:t xml:space="preserve"> </w:t>
      </w:r>
      <w:r w:rsidRPr="00950667">
        <w:rPr>
          <w:szCs w:val="24"/>
        </w:rPr>
        <w:t>Hartree-Fock pour calculer les fonctions d’onde électroniques associées aux</w:t>
      </w:r>
      <w:r>
        <w:rPr>
          <w:szCs w:val="24"/>
        </w:rPr>
        <w:t xml:space="preserve"> </w:t>
      </w:r>
      <w:r w:rsidRPr="00950667">
        <w:rPr>
          <w:szCs w:val="24"/>
        </w:rPr>
        <w:t>états des transitions étudiées, ainsi que leurs énergies. Les fonctions d’onde corrélées</w:t>
      </w:r>
      <w:r>
        <w:rPr>
          <w:szCs w:val="24"/>
        </w:rPr>
        <w:t xml:space="preserve"> </w:t>
      </w:r>
      <w:r w:rsidRPr="00950667">
        <w:rPr>
          <w:szCs w:val="24"/>
        </w:rPr>
        <w:t>sont obtenues par la méthode de l’espace actif en incluant toutes les simples et</w:t>
      </w:r>
      <w:r>
        <w:rPr>
          <w:szCs w:val="24"/>
        </w:rPr>
        <w:t xml:space="preserve"> </w:t>
      </w:r>
      <w:r w:rsidRPr="00950667">
        <w:rPr>
          <w:szCs w:val="24"/>
        </w:rPr>
        <w:t xml:space="preserve">doubles excitations possibles. </w:t>
      </w:r>
      <w:r>
        <w:rPr>
          <w:szCs w:val="24"/>
        </w:rPr>
        <w:t>d</w:t>
      </w:r>
      <w:r w:rsidRPr="00950667">
        <w:rPr>
          <w:szCs w:val="24"/>
        </w:rPr>
        <w:t>’excellent accord entre nos valeurs des énergies nonrelativistes</w:t>
      </w:r>
      <w:r>
        <w:rPr>
          <w:szCs w:val="24"/>
        </w:rPr>
        <w:t xml:space="preserve"> </w:t>
      </w:r>
      <w:r w:rsidRPr="00950667">
        <w:rPr>
          <w:szCs w:val="24"/>
        </w:rPr>
        <w:t>et celles obtenues dans le cadre du modèle ’Hylleraas’ nous renseigne sur</w:t>
      </w:r>
      <w:r>
        <w:rPr>
          <w:szCs w:val="24"/>
        </w:rPr>
        <w:t xml:space="preserve"> </w:t>
      </w:r>
      <w:r w:rsidRPr="00950667">
        <w:rPr>
          <w:szCs w:val="24"/>
        </w:rPr>
        <w:t>la bonne qualité de nos fonctions d’onde.</w:t>
      </w:r>
      <w:r>
        <w:rPr>
          <w:szCs w:val="24"/>
        </w:rPr>
        <w:t xml:space="preserve"> </w:t>
      </w:r>
      <w:r w:rsidRPr="00950667">
        <w:rPr>
          <w:szCs w:val="24"/>
        </w:rPr>
        <w:t>Nous avons utilisé la même stratégie de calcul pour évaluer les paramètres spécifiques</w:t>
      </w:r>
      <w:r>
        <w:rPr>
          <w:szCs w:val="24"/>
        </w:rPr>
        <w:t xml:space="preserve"> </w:t>
      </w:r>
      <w:r w:rsidRPr="00950667">
        <w:rPr>
          <w:szCs w:val="24"/>
        </w:rPr>
        <w:t>de masse des états 1s2s 3S, 1s2p 3P et 1s3p 3P. Les résultats de nos déplacements</w:t>
      </w:r>
      <w:r>
        <w:rPr>
          <w:szCs w:val="24"/>
        </w:rPr>
        <w:t xml:space="preserve"> </w:t>
      </w:r>
      <w:r w:rsidRPr="00950667">
        <w:rPr>
          <w:szCs w:val="24"/>
        </w:rPr>
        <w:t xml:space="preserve">isotopiques de </w:t>
      </w:r>
      <w:r>
        <w:rPr>
          <w:szCs w:val="24"/>
        </w:rPr>
        <w:t>m</w:t>
      </w:r>
      <w:r w:rsidRPr="00950667">
        <w:rPr>
          <w:szCs w:val="24"/>
        </w:rPr>
        <w:t>asse sont 34465:013MHz pour la transition (1s2s) 3S ! (1s2p) 3P</w:t>
      </w:r>
      <w:r>
        <w:rPr>
          <w:szCs w:val="24"/>
        </w:rPr>
        <w:t xml:space="preserve"> </w:t>
      </w:r>
      <w:r w:rsidRPr="00950667">
        <w:rPr>
          <w:szCs w:val="24"/>
        </w:rPr>
        <w:t>et 43194:563MHz pour la transition (1s2s) 3S ! (1s3p) 3P . Comme on peut le remarquer,</w:t>
      </w:r>
      <w:r>
        <w:rPr>
          <w:szCs w:val="24"/>
        </w:rPr>
        <w:t xml:space="preserve"> </w:t>
      </w:r>
      <w:r w:rsidRPr="00950667">
        <w:rPr>
          <w:szCs w:val="24"/>
        </w:rPr>
        <w:t xml:space="preserve">ils sont en très bon accord </w:t>
      </w:r>
      <w:r>
        <w:rPr>
          <w:szCs w:val="24"/>
        </w:rPr>
        <w:t>a</w:t>
      </w:r>
      <w:r w:rsidRPr="00950667">
        <w:rPr>
          <w:szCs w:val="24"/>
        </w:rPr>
        <w:t>vec l’expérience et les autres valeurs théoriques.</w:t>
      </w:r>
    </w:p>
    <w:sectPr w:rsidR="00907EFB" w:rsidRPr="00075748"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37B5" w:rsidRDefault="00E137B5" w:rsidP="00D8379A">
      <w:pPr>
        <w:spacing w:after="0" w:line="240" w:lineRule="auto"/>
      </w:pPr>
      <w:r>
        <w:separator/>
      </w:r>
    </w:p>
  </w:endnote>
  <w:endnote w:type="continuationSeparator" w:id="1">
    <w:p w:rsidR="00E137B5" w:rsidRDefault="00E137B5"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37B5" w:rsidRDefault="00E137B5" w:rsidP="00D8379A">
      <w:pPr>
        <w:spacing w:after="0" w:line="240" w:lineRule="auto"/>
      </w:pPr>
      <w:r>
        <w:separator/>
      </w:r>
    </w:p>
  </w:footnote>
  <w:footnote w:type="continuationSeparator" w:id="1">
    <w:p w:rsidR="00E137B5" w:rsidRDefault="00E137B5"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5748"/>
    <w:rsid w:val="000C22E3"/>
    <w:rsid w:val="000F6AF6"/>
    <w:rsid w:val="000F724B"/>
    <w:rsid w:val="001400A3"/>
    <w:rsid w:val="001511FB"/>
    <w:rsid w:val="00151AAE"/>
    <w:rsid w:val="00155833"/>
    <w:rsid w:val="00175618"/>
    <w:rsid w:val="00175B5F"/>
    <w:rsid w:val="001A2588"/>
    <w:rsid w:val="001F45D4"/>
    <w:rsid w:val="0026272C"/>
    <w:rsid w:val="00265651"/>
    <w:rsid w:val="0027477D"/>
    <w:rsid w:val="00287774"/>
    <w:rsid w:val="002A3BD7"/>
    <w:rsid w:val="002B0F5A"/>
    <w:rsid w:val="002D2A86"/>
    <w:rsid w:val="002D63C5"/>
    <w:rsid w:val="002E2B9D"/>
    <w:rsid w:val="0034057C"/>
    <w:rsid w:val="003871BA"/>
    <w:rsid w:val="003A4070"/>
    <w:rsid w:val="003B00E0"/>
    <w:rsid w:val="003C1549"/>
    <w:rsid w:val="003E1187"/>
    <w:rsid w:val="003E2FD5"/>
    <w:rsid w:val="003E4395"/>
    <w:rsid w:val="003E6616"/>
    <w:rsid w:val="00463B76"/>
    <w:rsid w:val="004817D9"/>
    <w:rsid w:val="004C1D72"/>
    <w:rsid w:val="004D1FD3"/>
    <w:rsid w:val="0050204D"/>
    <w:rsid w:val="0053689F"/>
    <w:rsid w:val="00545ACE"/>
    <w:rsid w:val="0058791D"/>
    <w:rsid w:val="005A2FD4"/>
    <w:rsid w:val="005E7CDD"/>
    <w:rsid w:val="00601EE6"/>
    <w:rsid w:val="00631A28"/>
    <w:rsid w:val="006A134E"/>
    <w:rsid w:val="006D5348"/>
    <w:rsid w:val="0073292C"/>
    <w:rsid w:val="0073581D"/>
    <w:rsid w:val="007527B4"/>
    <w:rsid w:val="00754A5C"/>
    <w:rsid w:val="00774225"/>
    <w:rsid w:val="00782278"/>
    <w:rsid w:val="00786BA1"/>
    <w:rsid w:val="007B24DE"/>
    <w:rsid w:val="007F24FE"/>
    <w:rsid w:val="00842AF8"/>
    <w:rsid w:val="00847585"/>
    <w:rsid w:val="00875E4C"/>
    <w:rsid w:val="008C79E3"/>
    <w:rsid w:val="008D7838"/>
    <w:rsid w:val="008E25F4"/>
    <w:rsid w:val="008F6B41"/>
    <w:rsid w:val="00907EFB"/>
    <w:rsid w:val="00930421"/>
    <w:rsid w:val="00950667"/>
    <w:rsid w:val="00982D12"/>
    <w:rsid w:val="00992A2E"/>
    <w:rsid w:val="009D0A27"/>
    <w:rsid w:val="009F66A3"/>
    <w:rsid w:val="00A316B7"/>
    <w:rsid w:val="00A66B96"/>
    <w:rsid w:val="00A914C7"/>
    <w:rsid w:val="00A943C8"/>
    <w:rsid w:val="00AF031E"/>
    <w:rsid w:val="00B03749"/>
    <w:rsid w:val="00B037E1"/>
    <w:rsid w:val="00B21A36"/>
    <w:rsid w:val="00B436CE"/>
    <w:rsid w:val="00B74650"/>
    <w:rsid w:val="00B9326F"/>
    <w:rsid w:val="00B94384"/>
    <w:rsid w:val="00BC2E19"/>
    <w:rsid w:val="00BD24AC"/>
    <w:rsid w:val="00C52F42"/>
    <w:rsid w:val="00C60CC5"/>
    <w:rsid w:val="00C71181"/>
    <w:rsid w:val="00CB24BF"/>
    <w:rsid w:val="00CB4A14"/>
    <w:rsid w:val="00CB5675"/>
    <w:rsid w:val="00D1201F"/>
    <w:rsid w:val="00D72623"/>
    <w:rsid w:val="00D8379A"/>
    <w:rsid w:val="00DA77DC"/>
    <w:rsid w:val="00E108FD"/>
    <w:rsid w:val="00E1138D"/>
    <w:rsid w:val="00E137B5"/>
    <w:rsid w:val="00E54504"/>
    <w:rsid w:val="00EE0B0D"/>
    <w:rsid w:val="00EE74EE"/>
    <w:rsid w:val="00EF71B1"/>
    <w:rsid w:val="00F0167D"/>
    <w:rsid w:val="00F3527F"/>
    <w:rsid w:val="00F42034"/>
    <w:rsid w:val="00F71F52"/>
    <w:rsid w:val="00F74EE7"/>
    <w:rsid w:val="00FC515B"/>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Pages>
  <Words>325</Words>
  <Characters>1793</Characters>
  <Application>Microsoft Office Word</Application>
  <DocSecurity>0</DocSecurity>
  <Lines>14</Lines>
  <Paragraphs>4</Paragraphs>
  <ScaleCrop>false</ScaleCrop>
  <Company/>
  <LinksUpToDate>false</LinksUpToDate>
  <CharactersWithSpaces>2114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69</cp:revision>
  <dcterms:created xsi:type="dcterms:W3CDTF">2015-12-10T09:43:00Z</dcterms:created>
  <dcterms:modified xsi:type="dcterms:W3CDTF">2015-12-13T12:41:00Z</dcterms:modified>
</cp:coreProperties>
</file>