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0399" w:rsidRDefault="00DF0399" w:rsidP="00DF0399">
      <w:pPr>
        <w:suppressAutoHyphens w:val="0"/>
        <w:autoSpaceDN/>
        <w:spacing w:after="200" w:line="276" w:lineRule="auto"/>
        <w:jc w:val="center"/>
        <w:textAlignment w:val="auto"/>
        <w:rPr>
          <w:rFonts w:eastAsia="Calibri"/>
          <w:b/>
          <w:i/>
          <w:u w:val="single"/>
          <w:lang w:eastAsia="en-US"/>
        </w:rPr>
      </w:pPr>
    </w:p>
    <w:p w:rsidR="00DF0399" w:rsidRDefault="00DF0399" w:rsidP="00DF0399">
      <w:pPr>
        <w:suppressAutoHyphens w:val="0"/>
        <w:autoSpaceDN/>
        <w:spacing w:after="200" w:line="276" w:lineRule="auto"/>
        <w:jc w:val="center"/>
        <w:textAlignment w:val="auto"/>
        <w:rPr>
          <w:rFonts w:eastAsia="Calibri"/>
          <w:b/>
          <w:i/>
          <w:u w:val="single"/>
          <w:lang w:eastAsia="en-US"/>
        </w:rPr>
      </w:pPr>
    </w:p>
    <w:p w:rsidR="00DF0399" w:rsidRDefault="00DF0399" w:rsidP="00DF0399">
      <w:pPr>
        <w:suppressAutoHyphens w:val="0"/>
        <w:autoSpaceDN/>
        <w:spacing w:after="200" w:line="276" w:lineRule="auto"/>
        <w:jc w:val="center"/>
        <w:textAlignment w:val="auto"/>
        <w:rPr>
          <w:rFonts w:eastAsia="Calibri"/>
          <w:b/>
          <w:i/>
          <w:u w:val="single"/>
          <w:lang w:eastAsia="en-US"/>
        </w:rPr>
      </w:pPr>
    </w:p>
    <w:p w:rsidR="00DF0399" w:rsidRDefault="00DF0399" w:rsidP="00DF0399">
      <w:pPr>
        <w:suppressAutoHyphens w:val="0"/>
        <w:autoSpaceDN/>
        <w:spacing w:after="200" w:line="276" w:lineRule="auto"/>
        <w:jc w:val="center"/>
        <w:textAlignment w:val="auto"/>
        <w:rPr>
          <w:rFonts w:eastAsia="Calibri"/>
          <w:b/>
          <w:i/>
          <w:u w:val="single"/>
          <w:lang w:eastAsia="en-US"/>
        </w:rPr>
      </w:pPr>
    </w:p>
    <w:p w:rsidR="00DF0399" w:rsidRPr="00804685" w:rsidRDefault="00DF0399" w:rsidP="00DF0399">
      <w:pPr>
        <w:suppressAutoHyphens w:val="0"/>
        <w:autoSpaceDN/>
        <w:spacing w:after="200" w:line="276" w:lineRule="auto"/>
        <w:jc w:val="center"/>
        <w:textAlignment w:val="auto"/>
        <w:rPr>
          <w:rFonts w:eastAsia="Calibri"/>
          <w:b/>
          <w:i/>
          <w:u w:val="single"/>
          <w:lang w:eastAsia="en-US"/>
        </w:rPr>
      </w:pPr>
      <w:bookmarkStart w:id="0" w:name="_GoBack"/>
      <w:bookmarkEnd w:id="0"/>
      <w:r w:rsidRPr="00804685">
        <w:rPr>
          <w:rFonts w:eastAsia="Calibri"/>
          <w:b/>
          <w:i/>
          <w:u w:val="single"/>
          <w:lang w:eastAsia="en-US"/>
        </w:rPr>
        <w:t>Résumé</w:t>
      </w:r>
    </w:p>
    <w:p w:rsidR="00DF0399" w:rsidRPr="00DF0399" w:rsidRDefault="00DF0399" w:rsidP="00DF0399">
      <w:pPr>
        <w:suppressAutoHyphens w:val="0"/>
        <w:autoSpaceDN/>
        <w:spacing w:after="200" w:line="276" w:lineRule="auto"/>
        <w:jc w:val="both"/>
        <w:textAlignment w:val="auto"/>
        <w:rPr>
          <w:rFonts w:eastAsia="Calibri"/>
          <w:i/>
          <w:lang w:eastAsia="en-US"/>
        </w:rPr>
      </w:pPr>
    </w:p>
    <w:p w:rsidR="00DF0399" w:rsidRPr="00804685" w:rsidRDefault="00DF0399" w:rsidP="00DF0399">
      <w:pPr>
        <w:suppressAutoHyphens w:val="0"/>
        <w:autoSpaceDN/>
        <w:spacing w:after="200" w:line="276" w:lineRule="auto"/>
        <w:jc w:val="both"/>
        <w:textAlignment w:val="auto"/>
        <w:rPr>
          <w:rFonts w:eastAsia="Calibri"/>
          <w:i/>
          <w:lang w:eastAsia="en-US"/>
        </w:rPr>
      </w:pPr>
      <w:r w:rsidRPr="00804685">
        <w:rPr>
          <w:rFonts w:eastAsia="Calibri"/>
          <w:i/>
          <w:lang w:eastAsia="en-US"/>
        </w:rPr>
        <w:t xml:space="preserve">Dans ce travail, on se propose  à l’étude d’un écoulement convectif ascendant lors de l'ébullition du réfrigérant R11 le long d’un canal vertical de section annulaire simulant, dans une certaine mesure, un canal d’un réacteur nucléaire avec un assemblage combustible comportant un seul élément combustible, l'énergie nucléaire étant remplacée  par l'énergie électrique. Le fluide utilisé à cet effet, est le Fréon-11 qui offre l'avantage d'obtenir un changement de phase avec des niveaux de flux de chaleur relativement bas permettant ainsi l'étude du phénomène en écoulement diphasique. La section d’essai est en pyrex permettant  de visualiser les transformations que subit la structure du fluide lors du chauffage par effet Joule. En effet, des mesures ont été effectuées dans diverses conditions de débit massique, flux de chaleur, et de sous-refroidissement. Les expériences ont été menées afin de caractériser les mécanismes locaux régissant les phénomènes dans la région proche de la paroi, la mesure du coefficient de transfert de chaleur, la température de la paroi ainsi que la température du fluide. </w:t>
      </w:r>
    </w:p>
    <w:p w:rsidR="00DF0399" w:rsidRPr="00804685" w:rsidRDefault="00DF0399" w:rsidP="00DF0399">
      <w:pPr>
        <w:suppressAutoHyphens w:val="0"/>
        <w:autoSpaceDN/>
        <w:spacing w:after="200" w:line="276" w:lineRule="auto"/>
        <w:jc w:val="both"/>
        <w:textAlignment w:val="auto"/>
        <w:rPr>
          <w:rFonts w:eastAsia="Calibri"/>
          <w:i/>
          <w:lang w:eastAsia="en-US"/>
        </w:rPr>
      </w:pPr>
      <w:r w:rsidRPr="00804685">
        <w:rPr>
          <w:rFonts w:eastAsia="Calibri"/>
          <w:i/>
          <w:lang w:eastAsia="en-US"/>
        </w:rPr>
        <w:t xml:space="preserve">Les résultats ont permis d’observer notamment le phénomène de l’initiation de l’ébullition qui correspond à l’apparition des premières bulles de vapeur dans l’écoulement et celui de la crise d’ébullition qui accompagne la formation du manteau de vapeur autour de l’élément chauffant. Les paramètres régissant ces phénomènes ont été mesurés et confrontés aux données disponibles dans la littérature. </w:t>
      </w:r>
    </w:p>
    <w:p w:rsidR="00DF0399" w:rsidRPr="00804685" w:rsidRDefault="00DF0399" w:rsidP="00DF0399">
      <w:pPr>
        <w:suppressAutoHyphens w:val="0"/>
        <w:autoSpaceDN/>
        <w:spacing w:after="200" w:line="276" w:lineRule="auto"/>
        <w:jc w:val="both"/>
        <w:textAlignment w:val="auto"/>
        <w:rPr>
          <w:rFonts w:eastAsia="Calibri"/>
          <w:i/>
          <w:lang w:eastAsia="en-US"/>
        </w:rPr>
      </w:pPr>
      <w:r w:rsidRPr="00804685">
        <w:rPr>
          <w:rFonts w:eastAsia="Calibri"/>
          <w:i/>
          <w:lang w:eastAsia="en-US"/>
        </w:rPr>
        <w:t>En outre, une  modélisation a été  mise en œuvre pour simuler les essais expérimentales à l’aide du code CFD (</w:t>
      </w:r>
      <w:proofErr w:type="spellStart"/>
      <w:r w:rsidRPr="00804685">
        <w:rPr>
          <w:rFonts w:eastAsia="Calibri"/>
          <w:i/>
          <w:lang w:eastAsia="en-US"/>
        </w:rPr>
        <w:t>ComputationalFluid</w:t>
      </w:r>
      <w:proofErr w:type="spellEnd"/>
      <w:r w:rsidRPr="00804685">
        <w:rPr>
          <w:rFonts w:eastAsia="Calibri"/>
          <w:i/>
          <w:lang w:eastAsia="en-US"/>
        </w:rPr>
        <w:t xml:space="preserve"> Dynamics) ANSYS CFX-13 en reproduisant la section d’essais du dispositif expérimental. Les résultats issus de la simulation ont été confrontés avec des données </w:t>
      </w:r>
      <w:proofErr w:type="gramStart"/>
      <w:r w:rsidRPr="00804685">
        <w:rPr>
          <w:rFonts w:eastAsia="Calibri"/>
          <w:i/>
          <w:lang w:eastAsia="en-US"/>
        </w:rPr>
        <w:t>expérimentaux</w:t>
      </w:r>
      <w:proofErr w:type="gramEnd"/>
      <w:r w:rsidRPr="00804685">
        <w:rPr>
          <w:rFonts w:eastAsia="Calibri"/>
          <w:i/>
          <w:lang w:eastAsia="en-US"/>
        </w:rPr>
        <w:t>. Les résultats de simulation  obtenus sont globalement en bonne concordance avec ceux obtenus de l’expérimentation.</w:t>
      </w:r>
    </w:p>
    <w:p w:rsidR="00DF0399" w:rsidRPr="00804685" w:rsidRDefault="00DF0399" w:rsidP="00DF0399">
      <w:pPr>
        <w:suppressAutoHyphens w:val="0"/>
        <w:autoSpaceDN/>
        <w:spacing w:after="200" w:line="276" w:lineRule="auto"/>
        <w:jc w:val="both"/>
        <w:textAlignment w:val="auto"/>
        <w:rPr>
          <w:rFonts w:eastAsia="Calibri"/>
          <w:b/>
          <w:bCs/>
          <w:iCs/>
          <w:lang w:eastAsia="en-US"/>
        </w:rPr>
      </w:pPr>
    </w:p>
    <w:sectPr w:rsidR="00DF0399" w:rsidRPr="00804685" w:rsidSect="00B423F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rsids>
    <w:rsidRoot w:val="00DF0399"/>
    <w:rsid w:val="00625B0C"/>
    <w:rsid w:val="00B423F9"/>
    <w:rsid w:val="00C16197"/>
    <w:rsid w:val="00DF039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F0399"/>
    <w:pPr>
      <w:suppressAutoHyphens/>
      <w:autoSpaceDN w:val="0"/>
      <w:spacing w:after="0" w:line="240" w:lineRule="auto"/>
      <w:textAlignment w:val="baseline"/>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F0399"/>
    <w:pPr>
      <w:suppressAutoHyphens/>
      <w:autoSpaceDN w:val="0"/>
      <w:spacing w:after="0" w:line="240" w:lineRule="auto"/>
      <w:textAlignment w:val="baseline"/>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290</Words>
  <Characters>1654</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CW</dc:creator>
  <cp:lastModifiedBy>traitement</cp:lastModifiedBy>
  <cp:revision>3</cp:revision>
  <dcterms:created xsi:type="dcterms:W3CDTF">2016-11-21T10:15:00Z</dcterms:created>
  <dcterms:modified xsi:type="dcterms:W3CDTF">2016-11-21T10:15:00Z</dcterms:modified>
</cp:coreProperties>
</file>