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0B9D" w:rsidRPr="001F0B9D" w:rsidRDefault="001F0B9D" w:rsidP="001F0B9D">
      <w:pPr>
        <w:bidi w:val="0"/>
        <w:rPr>
          <w:lang w:val="fr-FR" w:bidi="ar-DZ"/>
        </w:rPr>
      </w:pPr>
      <w:r w:rsidRPr="001F0B9D">
        <w:rPr>
          <w:lang w:val="fr-FR" w:bidi="ar-DZ"/>
        </w:rPr>
        <w:t>Le concept d'interaction de failles a été largement exploré ces deux dernières décennies (King et al., 1994 ; Harris et al., 1995 ; Nostro et al., 1997 ; Caskey et al., 1997 ; Hardebeck et al., 1998 ; Harris, 1998 ; Harris et al., 1998 ; Cocco et al., 1999 ; Stein, 1999 ; Harris, 2000 ; Chéry et al., 2001 ; Harris et al., 2002 ; Stein, 2003 ; Lin et al., 2004 ; Steacy et al., 2005). Il se base sur l'idée qu'un événement sismique sur une faille donnée (source) peut avancer ou retarder l'occurrence d'un autre séisme, sur une autre faille (cible). Les études entreprises montrent que le " timing " (avance ou retard) d'un séisme peut être expliqué par la variation de la fonction de rupture de Coulomb notée CFF (Coulomb Failure Function) (ou CFS). La fonction de rupture de Coulomb, qui est une combinaison entre la contrainte tangentielle et la contrainte normale, est utilisée pour quantifier les variations de la contrainte statique (et/ou dynamique) au niveau de la faille cible. La configuration spatiale de cette variation (CFF) va s'organiser en régions caractérisées par une augmentation (CFF&gt;0) de la contrainte statique, montrant une augmentation de la sismicité et des régions de CFF&lt;0 caractérisées par une diminution de la sismicité. Par conséquent une faille située dans une zone de CFF&gt;0 va être rapprochée de la rupture, en supposant que le niveau de la contrainte sur cette faille est proche de la contrainte de Coulomb, alors qu'une faille située dans une zone de CFF&lt;0 se trouve éloignée de la rupture.</w:t>
      </w:r>
    </w:p>
    <w:p w:rsidR="001F0B9D" w:rsidRPr="001F0B9D" w:rsidRDefault="001F0B9D" w:rsidP="001F0B9D">
      <w:pPr>
        <w:bidi w:val="0"/>
        <w:rPr>
          <w:lang w:val="fr-FR" w:bidi="ar-DZ"/>
        </w:rPr>
      </w:pPr>
      <w:r w:rsidRPr="001F0B9D">
        <w:rPr>
          <w:lang w:val="fr-FR" w:bidi="ar-DZ"/>
        </w:rPr>
        <w:t xml:space="preserve">Le but de ce travail est de produire des cartes de la variation de la fonction de rupture de Coulomb (CFF) due à une série de séismes de magnitude M5 survenus entre 1980 et 2008, soit environ 28 ans, dans la partie nord de l'Algérie située entre les méridiens 2.5°W et 9°E et les parallèles 34°N et 38°N. On y dénombre : un séisme majeur (El-Asnam le 10 octobre 1980, Mw=7.3), un autre fort (Zemmouri le 21 mai 2003, Mw=6.8) et 36 événements modérés 5M6. Pour ce faire, un programme informatique a été développé suivant une procédure qui fait intervenir la subroutine d'Okada DC3D (Okada, 1992), un fichier des séismes, un modèle tectonique (Aoudia et al., 2000) pour déduire les paramètres de la source (Strike, Dip, Rake) et les expressions de Wells and Coppersmith (1994) pour déduire la géométrie de la faille (longueur et largeur) et la dislocation u. </w:t>
      </w:r>
    </w:p>
    <w:p w:rsidR="0046644D" w:rsidRPr="001F0B9D" w:rsidRDefault="001F0B9D" w:rsidP="001F0B9D">
      <w:pPr>
        <w:bidi w:val="0"/>
        <w:rPr>
          <w:rFonts w:hint="cs"/>
          <w:lang w:val="fr-FR" w:bidi="ar-DZ"/>
        </w:rPr>
      </w:pPr>
      <w:r w:rsidRPr="001F0B9D">
        <w:rPr>
          <w:lang w:val="fr-FR" w:bidi="ar-DZ"/>
        </w:rPr>
        <w:t>Les résultats obtenus montrent une assez bonne corrélation entre les régions de CFF&gt;0 et la localisation des événements de magnitude M5 survenus entre 1980 et 2008. Ce qui suggère une possible interaction si on suppose que le niveau de contrainte sur ces failles (cibles) est proche de la contrainte de rupture de Coulomb.</w:t>
      </w:r>
    </w:p>
    <w:sectPr w:rsidR="0046644D" w:rsidRPr="001F0B9D"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1F0B9D"/>
    <w:rsid w:val="001F0B9D"/>
    <w:rsid w:val="0046644D"/>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644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404</Words>
  <Characters>2303</Characters>
  <Application>Microsoft Office Word</Application>
  <DocSecurity>0</DocSecurity>
  <Lines>19</Lines>
  <Paragraphs>5</Paragraphs>
  <ScaleCrop>false</ScaleCrop>
  <Company/>
  <LinksUpToDate>false</LinksUpToDate>
  <CharactersWithSpaces>2702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2014-12-20T13:26:00Z</dcterms:created>
  <dcterms:modified xsi:type="dcterms:W3CDTF">2014-12-20T13:26:00Z</dcterms:modified>
</cp:coreProperties>
</file>