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4B38" w:rsidRPr="00954B38" w:rsidRDefault="00954B38" w:rsidP="00954B38">
      <w:pPr>
        <w:jc w:val="both"/>
        <w:rPr>
          <w:b/>
          <w:sz w:val="36"/>
          <w:szCs w:val="36"/>
        </w:rPr>
      </w:pPr>
      <w:r w:rsidRPr="00954B38">
        <w:rPr>
          <w:b/>
          <w:sz w:val="36"/>
          <w:szCs w:val="36"/>
        </w:rPr>
        <w:t>Résumé</w:t>
      </w:r>
    </w:p>
    <w:p w:rsidR="00954B38" w:rsidRPr="00954B38" w:rsidRDefault="00954B38" w:rsidP="00954B38">
      <w:pPr>
        <w:jc w:val="both"/>
        <w:rPr>
          <w:sz w:val="28"/>
          <w:szCs w:val="28"/>
        </w:rPr>
      </w:pPr>
    </w:p>
    <w:p w:rsidR="00954B38" w:rsidRPr="00954B38" w:rsidRDefault="00954B38" w:rsidP="00954B38">
      <w:pPr>
        <w:jc w:val="both"/>
        <w:rPr>
          <w:sz w:val="28"/>
          <w:szCs w:val="28"/>
        </w:rPr>
      </w:pPr>
      <w:r w:rsidRPr="00954B38">
        <w:rPr>
          <w:sz w:val="28"/>
          <w:szCs w:val="28"/>
        </w:rPr>
        <w:t>Cette thèse rentre dans le cadre d'un projet qui poursuit l'objectif d'étudier, de quantifier et de qualifier les ressources en eau de la région nord-centrale de l'Algérie. La vallée de la Soummam en fait partie et est au cœur des préoccupations majeures. Elle représente une importante artère dynamique qui assure le développement de l'arrière-pays kabyle. À cet effet, une approche pluridisciplinaire est adoptée afi</w:t>
      </w:r>
      <w:r>
        <w:rPr>
          <w:sz w:val="28"/>
          <w:szCs w:val="28"/>
        </w:rPr>
        <w:t>n de répondre à ces objectifs.</w:t>
      </w:r>
    </w:p>
    <w:p w:rsidR="00954B38" w:rsidRPr="00954B38" w:rsidRDefault="00954B38" w:rsidP="00954B38">
      <w:pPr>
        <w:jc w:val="both"/>
        <w:rPr>
          <w:sz w:val="28"/>
          <w:szCs w:val="28"/>
        </w:rPr>
      </w:pPr>
    </w:p>
    <w:p w:rsidR="00954B38" w:rsidRPr="00954B38" w:rsidRDefault="00954B38" w:rsidP="00954B38">
      <w:pPr>
        <w:jc w:val="both"/>
        <w:rPr>
          <w:sz w:val="28"/>
          <w:szCs w:val="28"/>
        </w:rPr>
      </w:pPr>
      <w:r w:rsidRPr="00954B38">
        <w:rPr>
          <w:sz w:val="28"/>
          <w:szCs w:val="28"/>
        </w:rPr>
        <w:t>Après avoir dégagé le cadre physique et hydrologique de la nappe des alluvions au sein de son bassin versant, la diversité de ses formations géologiques, son contexte socio-économique, la forte anthropisation de son bassin versant et l'exploitation croissante de ses ressources en eau sont étudiés. Une base de données géographique est élaborée, à partir de laquelle, plusi</w:t>
      </w:r>
      <w:r>
        <w:rPr>
          <w:sz w:val="28"/>
          <w:szCs w:val="28"/>
        </w:rPr>
        <w:t>eurs méthodes sont appliquées.</w:t>
      </w:r>
    </w:p>
    <w:p w:rsidR="00954B38" w:rsidRPr="00954B38" w:rsidRDefault="00954B38" w:rsidP="00954B38">
      <w:pPr>
        <w:jc w:val="both"/>
        <w:rPr>
          <w:sz w:val="28"/>
          <w:szCs w:val="28"/>
        </w:rPr>
      </w:pPr>
    </w:p>
    <w:p w:rsidR="00954B38" w:rsidRPr="00954B38" w:rsidRDefault="00954B38" w:rsidP="00954B38">
      <w:pPr>
        <w:jc w:val="both"/>
        <w:rPr>
          <w:sz w:val="28"/>
          <w:szCs w:val="28"/>
        </w:rPr>
      </w:pPr>
      <w:r w:rsidRPr="00954B38">
        <w:rPr>
          <w:sz w:val="28"/>
          <w:szCs w:val="28"/>
        </w:rPr>
        <w:t>Dans un premier temps, l'approche quantitative s'est focalisée sur l'étude du fonctionnement hydrodynamique de la nappe. La correction altimétrique est réalisée à travers le couplage MNT-SRTM qui permet une précision régionale de nos altitudes. Sur cette base, une nouvelle cartographie piézométrique est établie en 2011, suivie par un bilan de nappe, calculé d'une part à l'échelle du bassin versant et d'autre part à l'échelle de la nappe. Cette approche est complétée par une modélisation hydrogéologique qui tente de mettre en cohérence les connaissances acquises mais l'intérêt d'un nouveau modèle réside également dans la simulation d'un plan de gestion et d'exploi</w:t>
      </w:r>
      <w:r>
        <w:rPr>
          <w:sz w:val="28"/>
          <w:szCs w:val="28"/>
        </w:rPr>
        <w:t>tation de la ressource en eau.</w:t>
      </w:r>
    </w:p>
    <w:p w:rsidR="00954B38" w:rsidRPr="00954B38" w:rsidRDefault="00954B38" w:rsidP="00954B38">
      <w:pPr>
        <w:jc w:val="both"/>
        <w:rPr>
          <w:sz w:val="28"/>
          <w:szCs w:val="28"/>
        </w:rPr>
      </w:pPr>
    </w:p>
    <w:p w:rsidR="00954B38" w:rsidRPr="00954B38" w:rsidRDefault="00954B38" w:rsidP="00954B38">
      <w:pPr>
        <w:jc w:val="both"/>
        <w:rPr>
          <w:sz w:val="28"/>
          <w:szCs w:val="28"/>
        </w:rPr>
      </w:pPr>
      <w:r w:rsidRPr="00954B38">
        <w:rPr>
          <w:sz w:val="28"/>
          <w:szCs w:val="28"/>
        </w:rPr>
        <w:t>Dans un second temps, l'approche qualitative est consacrée à l'étude du fonctionnement géochimique des eaux et l'évolution de l'environnement des écosystèmes. Il s'agit d'une première approximation intégrée, comportant l'état de la géochimie des eaux superficielles et souterraines de la Soummam. L'évolution saisonnière des concentrations est suivie et les effets des facteurs naturels et anthropiques sont évalués. À l'issue de ces résultats, un schéma de pollution et de vulnérabilité des écosystèmes de la vallée est dressé ainsi qu'un examen de</w:t>
      </w:r>
      <w:r>
        <w:rPr>
          <w:sz w:val="28"/>
          <w:szCs w:val="28"/>
        </w:rPr>
        <w:t>s impacts sur l'environnement.</w:t>
      </w:r>
    </w:p>
    <w:p w:rsidR="00954B38" w:rsidRPr="00954B38" w:rsidRDefault="00954B38" w:rsidP="00954B38">
      <w:pPr>
        <w:jc w:val="both"/>
        <w:rPr>
          <w:sz w:val="28"/>
          <w:szCs w:val="28"/>
        </w:rPr>
      </w:pPr>
    </w:p>
    <w:p w:rsidR="00954B38" w:rsidRDefault="00954B38" w:rsidP="00954B38">
      <w:pPr>
        <w:jc w:val="both"/>
        <w:rPr>
          <w:sz w:val="28"/>
          <w:szCs w:val="28"/>
        </w:rPr>
      </w:pPr>
      <w:r w:rsidRPr="00954B38">
        <w:rPr>
          <w:sz w:val="28"/>
          <w:szCs w:val="28"/>
        </w:rPr>
        <w:t xml:space="preserve">Enfin, des propositions de gestion et de </w:t>
      </w:r>
      <w:proofErr w:type="spellStart"/>
      <w:r w:rsidRPr="00954B38">
        <w:rPr>
          <w:sz w:val="28"/>
          <w:szCs w:val="28"/>
        </w:rPr>
        <w:t>remédiations</w:t>
      </w:r>
      <w:proofErr w:type="spellEnd"/>
      <w:r w:rsidRPr="00954B38">
        <w:rPr>
          <w:sz w:val="28"/>
          <w:szCs w:val="28"/>
        </w:rPr>
        <w:t xml:space="preserve"> sont adoptées à l'issue de chaque approche. Ce travail de thèse encourage l'intégration des outils de gestion quantitative et des outils de suivi environnemental afin de sauvegarder la ressource en eau de la vallée. </w:t>
      </w:r>
    </w:p>
    <w:p w:rsidR="00954B38" w:rsidRPr="00954B38" w:rsidRDefault="00954B38" w:rsidP="00954B38">
      <w:pPr>
        <w:jc w:val="both"/>
        <w:rPr>
          <w:sz w:val="28"/>
          <w:szCs w:val="28"/>
        </w:rPr>
      </w:pPr>
    </w:p>
    <w:p w:rsidR="00923265" w:rsidRDefault="00954B38" w:rsidP="00954B38">
      <w:pPr>
        <w:jc w:val="both"/>
        <w:rPr>
          <w:sz w:val="28"/>
          <w:szCs w:val="28"/>
        </w:rPr>
      </w:pPr>
      <w:r w:rsidRPr="00954B38">
        <w:rPr>
          <w:b/>
          <w:sz w:val="28"/>
          <w:szCs w:val="28"/>
        </w:rPr>
        <w:t>Mots-clés</w:t>
      </w:r>
      <w:r w:rsidRPr="00954B38">
        <w:rPr>
          <w:sz w:val="28"/>
          <w:szCs w:val="28"/>
        </w:rPr>
        <w:t>: Hydrogéologie, modèle hydrodynamique, géochimie, environnement, vallée de la Soummam, Algérie</w:t>
      </w:r>
    </w:p>
    <w:p w:rsidR="00954B38" w:rsidRPr="00954B38" w:rsidRDefault="00954B38" w:rsidP="00954B38">
      <w:pPr>
        <w:jc w:val="both"/>
        <w:rPr>
          <w:b/>
          <w:sz w:val="36"/>
          <w:szCs w:val="36"/>
          <w:lang w:val="en-US"/>
        </w:rPr>
      </w:pPr>
      <w:r w:rsidRPr="00954B38">
        <w:rPr>
          <w:b/>
          <w:sz w:val="36"/>
          <w:szCs w:val="36"/>
          <w:lang w:val="en-US"/>
        </w:rPr>
        <w:lastRenderedPageBreak/>
        <w:t>Abstract</w:t>
      </w:r>
    </w:p>
    <w:p w:rsidR="00954B38" w:rsidRPr="00954B38" w:rsidRDefault="00954B38" w:rsidP="00954B38">
      <w:pPr>
        <w:jc w:val="both"/>
        <w:rPr>
          <w:sz w:val="28"/>
          <w:szCs w:val="28"/>
          <w:lang w:val="en-US"/>
        </w:rPr>
      </w:pPr>
    </w:p>
    <w:p w:rsidR="00954B38" w:rsidRPr="00954B38" w:rsidRDefault="00954B38" w:rsidP="00954B38">
      <w:pPr>
        <w:jc w:val="both"/>
        <w:rPr>
          <w:sz w:val="28"/>
          <w:szCs w:val="28"/>
          <w:lang w:val="en-US"/>
        </w:rPr>
      </w:pPr>
      <w:r w:rsidRPr="00954B38">
        <w:rPr>
          <w:sz w:val="28"/>
          <w:szCs w:val="28"/>
          <w:lang w:val="en-US"/>
        </w:rPr>
        <w:t xml:space="preserve">This thesis returns within the framework of a project which consists to study, quantify and qualify water resources in the north-central of Algeria. The </w:t>
      </w:r>
      <w:proofErr w:type="spellStart"/>
      <w:r w:rsidRPr="00954B38">
        <w:rPr>
          <w:sz w:val="28"/>
          <w:szCs w:val="28"/>
          <w:lang w:val="en-US"/>
        </w:rPr>
        <w:t>Soummam</w:t>
      </w:r>
      <w:proofErr w:type="spellEnd"/>
      <w:r w:rsidRPr="00954B38">
        <w:rPr>
          <w:sz w:val="28"/>
          <w:szCs w:val="28"/>
          <w:lang w:val="en-US"/>
        </w:rPr>
        <w:t xml:space="preserve"> Valley is part of and is located in the heart of major preoccupations. The valley present an important dynamic corridor insuring development of the </w:t>
      </w:r>
      <w:proofErr w:type="spellStart"/>
      <w:r w:rsidRPr="00954B38">
        <w:rPr>
          <w:sz w:val="28"/>
          <w:szCs w:val="28"/>
          <w:lang w:val="en-US"/>
        </w:rPr>
        <w:t>Kabyle</w:t>
      </w:r>
      <w:proofErr w:type="spellEnd"/>
      <w:r w:rsidRPr="00954B38">
        <w:rPr>
          <w:sz w:val="28"/>
          <w:szCs w:val="28"/>
          <w:lang w:val="en-US"/>
        </w:rPr>
        <w:t xml:space="preserve"> back-country. For that purpose, an interdis</w:t>
      </w:r>
      <w:r>
        <w:rPr>
          <w:sz w:val="28"/>
          <w:szCs w:val="28"/>
          <w:lang w:val="en-US"/>
        </w:rPr>
        <w:t>ciplinary approach is adopted.</w:t>
      </w:r>
    </w:p>
    <w:p w:rsidR="00954B38" w:rsidRPr="00954B38" w:rsidRDefault="00954B38" w:rsidP="00954B38">
      <w:pPr>
        <w:jc w:val="both"/>
        <w:rPr>
          <w:sz w:val="28"/>
          <w:szCs w:val="28"/>
          <w:lang w:val="en-US"/>
        </w:rPr>
      </w:pPr>
    </w:p>
    <w:p w:rsidR="00954B38" w:rsidRPr="00954B38" w:rsidRDefault="00954B38" w:rsidP="00954B38">
      <w:pPr>
        <w:jc w:val="both"/>
        <w:rPr>
          <w:sz w:val="28"/>
          <w:szCs w:val="28"/>
          <w:lang w:val="en-US"/>
        </w:rPr>
      </w:pPr>
      <w:r w:rsidRPr="00954B38">
        <w:rPr>
          <w:sz w:val="28"/>
          <w:szCs w:val="28"/>
          <w:lang w:val="en-US"/>
        </w:rPr>
        <w:t xml:space="preserve">After discussing the physical and hydrological characteristics of the alluvial aquifer, the diversity of its geological formations, its socioeconomic context, the high </w:t>
      </w:r>
      <w:proofErr w:type="spellStart"/>
      <w:r w:rsidRPr="00954B38">
        <w:rPr>
          <w:sz w:val="28"/>
          <w:szCs w:val="28"/>
          <w:lang w:val="en-US"/>
        </w:rPr>
        <w:t>anthropisation</w:t>
      </w:r>
      <w:proofErr w:type="spellEnd"/>
      <w:r w:rsidRPr="00954B38">
        <w:rPr>
          <w:sz w:val="28"/>
          <w:szCs w:val="28"/>
          <w:lang w:val="en-US"/>
        </w:rPr>
        <w:t xml:space="preserve"> of the watershed and the increasing exploitation of its water </w:t>
      </w:r>
      <w:proofErr w:type="spellStart"/>
      <w:r w:rsidRPr="00954B38">
        <w:rPr>
          <w:sz w:val="28"/>
          <w:szCs w:val="28"/>
          <w:lang w:val="en-US"/>
        </w:rPr>
        <w:t>ressources</w:t>
      </w:r>
      <w:proofErr w:type="spellEnd"/>
      <w:r w:rsidRPr="00954B38">
        <w:rPr>
          <w:sz w:val="28"/>
          <w:szCs w:val="28"/>
          <w:lang w:val="en-US"/>
        </w:rPr>
        <w:t xml:space="preserve"> has been studied. A geographical database is elaborated, from which</w:t>
      </w:r>
      <w:r>
        <w:rPr>
          <w:sz w:val="28"/>
          <w:szCs w:val="28"/>
          <w:lang w:val="en-US"/>
        </w:rPr>
        <w:t>, several methods are applied.</w:t>
      </w:r>
    </w:p>
    <w:p w:rsidR="00954B38" w:rsidRPr="00954B38" w:rsidRDefault="00954B38" w:rsidP="00954B38">
      <w:pPr>
        <w:jc w:val="both"/>
        <w:rPr>
          <w:sz w:val="28"/>
          <w:szCs w:val="28"/>
          <w:lang w:val="en-US"/>
        </w:rPr>
      </w:pPr>
    </w:p>
    <w:p w:rsidR="00954B38" w:rsidRPr="00954B38" w:rsidRDefault="00954B38" w:rsidP="00954B38">
      <w:pPr>
        <w:jc w:val="both"/>
        <w:rPr>
          <w:sz w:val="28"/>
          <w:szCs w:val="28"/>
          <w:lang w:val="en-US"/>
        </w:rPr>
      </w:pPr>
      <w:r w:rsidRPr="00954B38">
        <w:rPr>
          <w:sz w:val="28"/>
          <w:szCs w:val="28"/>
          <w:lang w:val="en-US"/>
        </w:rPr>
        <w:t xml:space="preserve">In a first time, the quantitative approach is focused on the study of aquifer hydrodynamic functioning. The </w:t>
      </w:r>
      <w:proofErr w:type="spellStart"/>
      <w:r w:rsidRPr="00954B38">
        <w:rPr>
          <w:sz w:val="28"/>
          <w:szCs w:val="28"/>
          <w:lang w:val="en-US"/>
        </w:rPr>
        <w:t>altimetric</w:t>
      </w:r>
      <w:proofErr w:type="spellEnd"/>
      <w:r w:rsidRPr="00954B38">
        <w:rPr>
          <w:sz w:val="28"/>
          <w:szCs w:val="28"/>
          <w:lang w:val="en-US"/>
        </w:rPr>
        <w:t xml:space="preserve"> correction is realized through the coupling between MNT-SRTM, which allows a regional precision of our height values. On this base, a new </w:t>
      </w:r>
      <w:proofErr w:type="spellStart"/>
      <w:r w:rsidRPr="00954B38">
        <w:rPr>
          <w:sz w:val="28"/>
          <w:szCs w:val="28"/>
          <w:lang w:val="en-US"/>
        </w:rPr>
        <w:t>piezometric</w:t>
      </w:r>
      <w:proofErr w:type="spellEnd"/>
      <w:r w:rsidRPr="00954B38">
        <w:rPr>
          <w:sz w:val="28"/>
          <w:szCs w:val="28"/>
          <w:lang w:val="en-US"/>
        </w:rPr>
        <w:t xml:space="preserve"> cartography is established in 2011, followed by an aquifer water balance, calculated, on one hand, on the scale of the watershed and, on the other hand, on the scale of the alluvial aquifer. This approach is completed by an </w:t>
      </w:r>
      <w:proofErr w:type="spellStart"/>
      <w:r w:rsidRPr="00954B38">
        <w:rPr>
          <w:sz w:val="28"/>
          <w:szCs w:val="28"/>
          <w:lang w:val="en-US"/>
        </w:rPr>
        <w:t>hydrogeological</w:t>
      </w:r>
      <w:proofErr w:type="spellEnd"/>
      <w:r w:rsidRPr="00954B38">
        <w:rPr>
          <w:sz w:val="28"/>
          <w:szCs w:val="28"/>
          <w:lang w:val="en-US"/>
        </w:rPr>
        <w:t xml:space="preserve"> modeling which tries to put in coherence the acquired knowledge, however, the interest of a new model is as well as to simulate a water </w:t>
      </w:r>
      <w:proofErr w:type="spellStart"/>
      <w:r w:rsidRPr="00954B38">
        <w:rPr>
          <w:sz w:val="28"/>
          <w:szCs w:val="28"/>
          <w:lang w:val="en-US"/>
        </w:rPr>
        <w:t>ressource</w:t>
      </w:r>
      <w:proofErr w:type="spellEnd"/>
      <w:r w:rsidRPr="00954B38">
        <w:rPr>
          <w:sz w:val="28"/>
          <w:szCs w:val="28"/>
          <w:lang w:val="en-US"/>
        </w:rPr>
        <w:t xml:space="preserve"> management and exploitatio</w:t>
      </w:r>
      <w:r>
        <w:rPr>
          <w:sz w:val="28"/>
          <w:szCs w:val="28"/>
          <w:lang w:val="en-US"/>
        </w:rPr>
        <w:t>n plan.</w:t>
      </w:r>
    </w:p>
    <w:p w:rsidR="00954B38" w:rsidRPr="00954B38" w:rsidRDefault="00954B38" w:rsidP="00954B38">
      <w:pPr>
        <w:jc w:val="both"/>
        <w:rPr>
          <w:sz w:val="28"/>
          <w:szCs w:val="28"/>
          <w:lang w:val="en-US"/>
        </w:rPr>
      </w:pPr>
    </w:p>
    <w:p w:rsidR="00954B38" w:rsidRPr="00954B38" w:rsidRDefault="00954B38" w:rsidP="00954B38">
      <w:pPr>
        <w:jc w:val="both"/>
        <w:rPr>
          <w:sz w:val="28"/>
          <w:szCs w:val="28"/>
          <w:lang w:val="en-US"/>
        </w:rPr>
      </w:pPr>
      <w:r w:rsidRPr="00954B38">
        <w:rPr>
          <w:sz w:val="28"/>
          <w:szCs w:val="28"/>
          <w:lang w:val="en-US"/>
        </w:rPr>
        <w:t xml:space="preserve">In a second time, the qualitative approach is applied to study the water geochemical functioning and evolution of the environment of ecosystems. It is about a first integrated approximation of the state of surface water and groundwater quality. The seasonal concentration evolution is followed and the effects of the natural and </w:t>
      </w:r>
      <w:proofErr w:type="spellStart"/>
      <w:r w:rsidRPr="00954B38">
        <w:rPr>
          <w:sz w:val="28"/>
          <w:szCs w:val="28"/>
          <w:lang w:val="en-US"/>
        </w:rPr>
        <w:t>anthropic</w:t>
      </w:r>
      <w:proofErr w:type="spellEnd"/>
      <w:r w:rsidRPr="00954B38">
        <w:rPr>
          <w:sz w:val="28"/>
          <w:szCs w:val="28"/>
          <w:lang w:val="en-US"/>
        </w:rPr>
        <w:t xml:space="preserve"> factors are evaluated. In the light of these results, a pollution and vulnerability scheme of the valley ecosystems is validated and the impacts on the environmen</w:t>
      </w:r>
      <w:r>
        <w:rPr>
          <w:sz w:val="28"/>
          <w:szCs w:val="28"/>
          <w:lang w:val="en-US"/>
        </w:rPr>
        <w:t>t were examined.</w:t>
      </w:r>
    </w:p>
    <w:p w:rsidR="00954B38" w:rsidRPr="00954B38" w:rsidRDefault="00954B38" w:rsidP="00954B38">
      <w:pPr>
        <w:jc w:val="both"/>
        <w:rPr>
          <w:sz w:val="28"/>
          <w:szCs w:val="28"/>
          <w:lang w:val="en-US"/>
        </w:rPr>
      </w:pPr>
    </w:p>
    <w:p w:rsidR="00954B38" w:rsidRPr="00954B38" w:rsidRDefault="00954B38" w:rsidP="00954B38">
      <w:pPr>
        <w:jc w:val="both"/>
        <w:rPr>
          <w:sz w:val="28"/>
          <w:szCs w:val="28"/>
          <w:lang w:val="en-US"/>
        </w:rPr>
      </w:pPr>
      <w:r w:rsidRPr="00954B38">
        <w:rPr>
          <w:sz w:val="28"/>
          <w:szCs w:val="28"/>
          <w:lang w:val="en-US"/>
        </w:rPr>
        <w:t xml:space="preserve">Finally, from each approach, propositions of management and </w:t>
      </w:r>
      <w:proofErr w:type="spellStart"/>
      <w:r w:rsidRPr="00954B38">
        <w:rPr>
          <w:sz w:val="28"/>
          <w:szCs w:val="28"/>
          <w:lang w:val="en-US"/>
        </w:rPr>
        <w:t>remediations</w:t>
      </w:r>
      <w:proofErr w:type="spellEnd"/>
      <w:r w:rsidRPr="00954B38">
        <w:rPr>
          <w:sz w:val="28"/>
          <w:szCs w:val="28"/>
          <w:lang w:val="en-US"/>
        </w:rPr>
        <w:t xml:space="preserve"> has been formulated. This work encourages integration of quantitative management tools and environmental control tools in order to protect water </w:t>
      </w:r>
      <w:proofErr w:type="spellStart"/>
      <w:r w:rsidRPr="00954B38">
        <w:rPr>
          <w:sz w:val="28"/>
          <w:szCs w:val="28"/>
          <w:lang w:val="en-US"/>
        </w:rPr>
        <w:t>ressources</w:t>
      </w:r>
      <w:proofErr w:type="spellEnd"/>
      <w:r w:rsidRPr="00954B38">
        <w:rPr>
          <w:sz w:val="28"/>
          <w:szCs w:val="28"/>
          <w:lang w:val="en-US"/>
        </w:rPr>
        <w:t xml:space="preserve"> of the </w:t>
      </w:r>
      <w:r>
        <w:rPr>
          <w:sz w:val="28"/>
          <w:szCs w:val="28"/>
          <w:lang w:val="en-US"/>
        </w:rPr>
        <w:t>valley.</w:t>
      </w:r>
    </w:p>
    <w:p w:rsidR="00954B38" w:rsidRPr="00954B38" w:rsidRDefault="00954B38" w:rsidP="00954B38">
      <w:pPr>
        <w:jc w:val="both"/>
        <w:rPr>
          <w:sz w:val="28"/>
          <w:szCs w:val="28"/>
          <w:lang w:val="en-US"/>
        </w:rPr>
      </w:pPr>
    </w:p>
    <w:p w:rsidR="00954B38" w:rsidRPr="00954B38" w:rsidRDefault="00954B38" w:rsidP="00954B38">
      <w:pPr>
        <w:jc w:val="both"/>
        <w:rPr>
          <w:sz w:val="28"/>
          <w:szCs w:val="28"/>
          <w:lang w:val="en-US"/>
        </w:rPr>
      </w:pPr>
      <w:r w:rsidRPr="00954B38">
        <w:rPr>
          <w:b/>
          <w:sz w:val="28"/>
          <w:szCs w:val="28"/>
          <w:lang w:val="en-US"/>
        </w:rPr>
        <w:t>Keywords:</w:t>
      </w:r>
      <w:r w:rsidRPr="00954B38">
        <w:rPr>
          <w:sz w:val="28"/>
          <w:szCs w:val="28"/>
          <w:lang w:val="en-US"/>
        </w:rPr>
        <w:t xml:space="preserve"> Hydrogeology, Hydrodynamic Modeling, Geochemistry, Environment, </w:t>
      </w:r>
      <w:proofErr w:type="spellStart"/>
      <w:r w:rsidRPr="00954B38">
        <w:rPr>
          <w:sz w:val="28"/>
          <w:szCs w:val="28"/>
          <w:lang w:val="en-US"/>
        </w:rPr>
        <w:t>Soummam</w:t>
      </w:r>
      <w:proofErr w:type="spellEnd"/>
      <w:r w:rsidRPr="00954B38">
        <w:rPr>
          <w:sz w:val="28"/>
          <w:szCs w:val="28"/>
          <w:lang w:val="en-US"/>
        </w:rPr>
        <w:t xml:space="preserve"> Valley, Algeria</w:t>
      </w:r>
    </w:p>
    <w:sectPr w:rsidR="00954B38" w:rsidRPr="00954B38" w:rsidSect="001321B6">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254D" w:rsidRDefault="0033254D" w:rsidP="0079687B">
      <w:r>
        <w:separator/>
      </w:r>
    </w:p>
  </w:endnote>
  <w:endnote w:type="continuationSeparator" w:id="0">
    <w:p w:rsidR="0033254D" w:rsidRDefault="0033254D" w:rsidP="0079687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00533"/>
      <w:docPartObj>
        <w:docPartGallery w:val="Page Numbers (Bottom of Page)"/>
        <w:docPartUnique/>
      </w:docPartObj>
    </w:sdtPr>
    <w:sdtContent>
      <w:p w:rsidR="00E03497" w:rsidRDefault="00351E9F">
        <w:pPr>
          <w:pStyle w:val="Pieddepage"/>
        </w:pPr>
        <w:r>
          <w:rPr>
            <w:noProof/>
            <w:lang w:eastAsia="zh-TW"/>
          </w:rPr>
          <w:pict>
            <v:group id="_x0000_s5126" style="position:absolute;margin-left:-70.05pt;margin-top:0;width:34.4pt;height:56.45pt;z-index:251660288;mso-position-horizontal:right;mso-position-horizontal-relative:margin;mso-position-vertical:bottom;mso-position-vertical-relative:page" coordorigin="1743,14699" coordsize="688,1129">
              <v:shapetype id="_x0000_t32" coordsize="21600,21600" o:spt="32" o:oned="t" path="m,l21600,21600e" filled="f">
                <v:path arrowok="t" fillok="f" o:connecttype="none"/>
                <o:lock v:ext="edit" shapetype="t"/>
              </v:shapetype>
              <v:shape id="_x0000_s5127" type="#_x0000_t32" style="position:absolute;left:2111;top:15387;width:0;height:441;flip:y" o:connectortype="straight" strokecolor="#7f7f7f [1612]"/>
              <v:rect id="_x0000_s5128" style="position:absolute;left:1743;top:14699;width:688;height:688;v-text-anchor:middle" filled="f" strokecolor="#7f7f7f [1612]">
                <v:textbox>
                  <w:txbxContent>
                    <w:p w:rsidR="00E03497" w:rsidRDefault="00351E9F">
                      <w:pPr>
                        <w:pStyle w:val="Pieddepage"/>
                        <w:jc w:val="center"/>
                        <w:rPr>
                          <w:sz w:val="16"/>
                          <w:szCs w:val="16"/>
                        </w:rPr>
                      </w:pPr>
                      <w:fldSimple w:instr=" PAGE    \* MERGEFORMAT ">
                        <w:r w:rsidR="00954B38" w:rsidRPr="00954B38">
                          <w:rPr>
                            <w:noProof/>
                            <w:sz w:val="16"/>
                            <w:szCs w:val="16"/>
                          </w:rPr>
                          <w:t>1</w:t>
                        </w:r>
                      </w:fldSimple>
                    </w:p>
                  </w:txbxContent>
                </v:textbox>
              </v:rect>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254D" w:rsidRDefault="0033254D" w:rsidP="0079687B">
      <w:r>
        <w:separator/>
      </w:r>
    </w:p>
  </w:footnote>
  <w:footnote w:type="continuationSeparator" w:id="0">
    <w:p w:rsidR="0033254D" w:rsidRDefault="0033254D" w:rsidP="0079687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687B" w:rsidRDefault="0079687B">
    <w:pPr>
      <w:pStyle w:val="En-tte"/>
      <w:ind w:left="-864"/>
    </w:pPr>
  </w:p>
  <w:p w:rsidR="0079687B" w:rsidRDefault="0079687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1E20374"/>
    <w:multiLevelType w:val="hybridMultilevel"/>
    <w:tmpl w:val="0B2CEF74"/>
    <w:lvl w:ilvl="0" w:tplc="C9D0E006">
      <w:start w:val="1"/>
      <w:numFmt w:val="bullet"/>
      <w:lvlText w:val="-"/>
      <w:lvlJc w:val="left"/>
      <w:pPr>
        <w:tabs>
          <w:tab w:val="num" w:pos="720"/>
        </w:tabs>
        <w:ind w:left="720" w:hanging="360"/>
      </w:pPr>
      <w:rPr>
        <w:rFonts w:ascii="Times New Roman" w:hAnsi="Times New Roman" w:hint="default"/>
      </w:rPr>
    </w:lvl>
    <w:lvl w:ilvl="1" w:tplc="CF78E1C0" w:tentative="1">
      <w:start w:val="1"/>
      <w:numFmt w:val="bullet"/>
      <w:lvlText w:val="-"/>
      <w:lvlJc w:val="left"/>
      <w:pPr>
        <w:tabs>
          <w:tab w:val="num" w:pos="1440"/>
        </w:tabs>
        <w:ind w:left="1440" w:hanging="360"/>
      </w:pPr>
      <w:rPr>
        <w:rFonts w:ascii="Times New Roman" w:hAnsi="Times New Roman" w:hint="default"/>
      </w:rPr>
    </w:lvl>
    <w:lvl w:ilvl="2" w:tplc="2E00368E" w:tentative="1">
      <w:start w:val="1"/>
      <w:numFmt w:val="bullet"/>
      <w:lvlText w:val="-"/>
      <w:lvlJc w:val="left"/>
      <w:pPr>
        <w:tabs>
          <w:tab w:val="num" w:pos="2160"/>
        </w:tabs>
        <w:ind w:left="2160" w:hanging="360"/>
      </w:pPr>
      <w:rPr>
        <w:rFonts w:ascii="Times New Roman" w:hAnsi="Times New Roman" w:hint="default"/>
      </w:rPr>
    </w:lvl>
    <w:lvl w:ilvl="3" w:tplc="2FECED94" w:tentative="1">
      <w:start w:val="1"/>
      <w:numFmt w:val="bullet"/>
      <w:lvlText w:val="-"/>
      <w:lvlJc w:val="left"/>
      <w:pPr>
        <w:tabs>
          <w:tab w:val="num" w:pos="2880"/>
        </w:tabs>
        <w:ind w:left="2880" w:hanging="360"/>
      </w:pPr>
      <w:rPr>
        <w:rFonts w:ascii="Times New Roman" w:hAnsi="Times New Roman" w:hint="default"/>
      </w:rPr>
    </w:lvl>
    <w:lvl w:ilvl="4" w:tplc="0860C12E" w:tentative="1">
      <w:start w:val="1"/>
      <w:numFmt w:val="bullet"/>
      <w:lvlText w:val="-"/>
      <w:lvlJc w:val="left"/>
      <w:pPr>
        <w:tabs>
          <w:tab w:val="num" w:pos="3600"/>
        </w:tabs>
        <w:ind w:left="3600" w:hanging="360"/>
      </w:pPr>
      <w:rPr>
        <w:rFonts w:ascii="Times New Roman" w:hAnsi="Times New Roman" w:hint="default"/>
      </w:rPr>
    </w:lvl>
    <w:lvl w:ilvl="5" w:tplc="80523998" w:tentative="1">
      <w:start w:val="1"/>
      <w:numFmt w:val="bullet"/>
      <w:lvlText w:val="-"/>
      <w:lvlJc w:val="left"/>
      <w:pPr>
        <w:tabs>
          <w:tab w:val="num" w:pos="4320"/>
        </w:tabs>
        <w:ind w:left="4320" w:hanging="360"/>
      </w:pPr>
      <w:rPr>
        <w:rFonts w:ascii="Times New Roman" w:hAnsi="Times New Roman" w:hint="default"/>
      </w:rPr>
    </w:lvl>
    <w:lvl w:ilvl="6" w:tplc="FD485A6C" w:tentative="1">
      <w:start w:val="1"/>
      <w:numFmt w:val="bullet"/>
      <w:lvlText w:val="-"/>
      <w:lvlJc w:val="left"/>
      <w:pPr>
        <w:tabs>
          <w:tab w:val="num" w:pos="5040"/>
        </w:tabs>
        <w:ind w:left="5040" w:hanging="360"/>
      </w:pPr>
      <w:rPr>
        <w:rFonts w:ascii="Times New Roman" w:hAnsi="Times New Roman" w:hint="default"/>
      </w:rPr>
    </w:lvl>
    <w:lvl w:ilvl="7" w:tplc="3F007386" w:tentative="1">
      <w:start w:val="1"/>
      <w:numFmt w:val="bullet"/>
      <w:lvlText w:val="-"/>
      <w:lvlJc w:val="left"/>
      <w:pPr>
        <w:tabs>
          <w:tab w:val="num" w:pos="5760"/>
        </w:tabs>
        <w:ind w:left="5760" w:hanging="360"/>
      </w:pPr>
      <w:rPr>
        <w:rFonts w:ascii="Times New Roman" w:hAnsi="Times New Roman" w:hint="default"/>
      </w:rPr>
    </w:lvl>
    <w:lvl w:ilvl="8" w:tplc="47863154" w:tentative="1">
      <w:start w:val="1"/>
      <w:numFmt w:val="bullet"/>
      <w:lvlText w:val="-"/>
      <w:lvlJc w:val="left"/>
      <w:pPr>
        <w:tabs>
          <w:tab w:val="num" w:pos="6480"/>
        </w:tabs>
        <w:ind w:left="6480" w:hanging="360"/>
      </w:pPr>
      <w:rPr>
        <w:rFonts w:ascii="Times New Roman" w:hAnsi="Times New Roman" w:hint="default"/>
      </w:rPr>
    </w:lvl>
  </w:abstractNum>
  <w:abstractNum w:abstractNumId="1">
    <w:nsid w:val="55AB54FA"/>
    <w:multiLevelType w:val="hybridMultilevel"/>
    <w:tmpl w:val="9F3E7A88"/>
    <w:lvl w:ilvl="0" w:tplc="10DC159E">
      <w:start w:val="1"/>
      <w:numFmt w:val="bullet"/>
      <w:lvlText w:val="-"/>
      <w:lvlJc w:val="left"/>
      <w:pPr>
        <w:tabs>
          <w:tab w:val="num" w:pos="720"/>
        </w:tabs>
        <w:ind w:left="720" w:hanging="360"/>
      </w:pPr>
      <w:rPr>
        <w:rFonts w:ascii="Times New Roman" w:hAnsi="Times New Roman" w:hint="default"/>
      </w:rPr>
    </w:lvl>
    <w:lvl w:ilvl="1" w:tplc="9730A726">
      <w:start w:val="1"/>
      <w:numFmt w:val="bullet"/>
      <w:lvlText w:val="-"/>
      <w:lvlJc w:val="left"/>
      <w:pPr>
        <w:tabs>
          <w:tab w:val="num" w:pos="1440"/>
        </w:tabs>
        <w:ind w:left="1440" w:hanging="360"/>
      </w:pPr>
      <w:rPr>
        <w:rFonts w:ascii="Times New Roman" w:hAnsi="Times New Roman" w:hint="default"/>
      </w:rPr>
    </w:lvl>
    <w:lvl w:ilvl="2" w:tplc="076AF042" w:tentative="1">
      <w:start w:val="1"/>
      <w:numFmt w:val="bullet"/>
      <w:lvlText w:val="-"/>
      <w:lvlJc w:val="left"/>
      <w:pPr>
        <w:tabs>
          <w:tab w:val="num" w:pos="2160"/>
        </w:tabs>
        <w:ind w:left="2160" w:hanging="360"/>
      </w:pPr>
      <w:rPr>
        <w:rFonts w:ascii="Times New Roman" w:hAnsi="Times New Roman" w:hint="default"/>
      </w:rPr>
    </w:lvl>
    <w:lvl w:ilvl="3" w:tplc="C6622FE0" w:tentative="1">
      <w:start w:val="1"/>
      <w:numFmt w:val="bullet"/>
      <w:lvlText w:val="-"/>
      <w:lvlJc w:val="left"/>
      <w:pPr>
        <w:tabs>
          <w:tab w:val="num" w:pos="2880"/>
        </w:tabs>
        <w:ind w:left="2880" w:hanging="360"/>
      </w:pPr>
      <w:rPr>
        <w:rFonts w:ascii="Times New Roman" w:hAnsi="Times New Roman" w:hint="default"/>
      </w:rPr>
    </w:lvl>
    <w:lvl w:ilvl="4" w:tplc="FF283724" w:tentative="1">
      <w:start w:val="1"/>
      <w:numFmt w:val="bullet"/>
      <w:lvlText w:val="-"/>
      <w:lvlJc w:val="left"/>
      <w:pPr>
        <w:tabs>
          <w:tab w:val="num" w:pos="3600"/>
        </w:tabs>
        <w:ind w:left="3600" w:hanging="360"/>
      </w:pPr>
      <w:rPr>
        <w:rFonts w:ascii="Times New Roman" w:hAnsi="Times New Roman" w:hint="default"/>
      </w:rPr>
    </w:lvl>
    <w:lvl w:ilvl="5" w:tplc="AC862BDE" w:tentative="1">
      <w:start w:val="1"/>
      <w:numFmt w:val="bullet"/>
      <w:lvlText w:val="-"/>
      <w:lvlJc w:val="left"/>
      <w:pPr>
        <w:tabs>
          <w:tab w:val="num" w:pos="4320"/>
        </w:tabs>
        <w:ind w:left="4320" w:hanging="360"/>
      </w:pPr>
      <w:rPr>
        <w:rFonts w:ascii="Times New Roman" w:hAnsi="Times New Roman" w:hint="default"/>
      </w:rPr>
    </w:lvl>
    <w:lvl w:ilvl="6" w:tplc="65DE6EA8" w:tentative="1">
      <w:start w:val="1"/>
      <w:numFmt w:val="bullet"/>
      <w:lvlText w:val="-"/>
      <w:lvlJc w:val="left"/>
      <w:pPr>
        <w:tabs>
          <w:tab w:val="num" w:pos="5040"/>
        </w:tabs>
        <w:ind w:left="5040" w:hanging="360"/>
      </w:pPr>
      <w:rPr>
        <w:rFonts w:ascii="Times New Roman" w:hAnsi="Times New Roman" w:hint="default"/>
      </w:rPr>
    </w:lvl>
    <w:lvl w:ilvl="7" w:tplc="7E5E49F8" w:tentative="1">
      <w:start w:val="1"/>
      <w:numFmt w:val="bullet"/>
      <w:lvlText w:val="-"/>
      <w:lvlJc w:val="left"/>
      <w:pPr>
        <w:tabs>
          <w:tab w:val="num" w:pos="5760"/>
        </w:tabs>
        <w:ind w:left="5760" w:hanging="360"/>
      </w:pPr>
      <w:rPr>
        <w:rFonts w:ascii="Times New Roman" w:hAnsi="Times New Roman" w:hint="default"/>
      </w:rPr>
    </w:lvl>
    <w:lvl w:ilvl="8" w:tplc="1FF09FAE" w:tentative="1">
      <w:start w:val="1"/>
      <w:numFmt w:val="bullet"/>
      <w:lvlText w:val="-"/>
      <w:lvlJc w:val="left"/>
      <w:pPr>
        <w:tabs>
          <w:tab w:val="num" w:pos="6480"/>
        </w:tabs>
        <w:ind w:left="6480" w:hanging="360"/>
      </w:pPr>
      <w:rPr>
        <w:rFonts w:ascii="Times New Roman" w:hAnsi="Times New Roman" w:hint="default"/>
      </w:rPr>
    </w:lvl>
  </w:abstractNum>
  <w:abstractNum w:abstractNumId="2">
    <w:nsid w:val="685F644D"/>
    <w:multiLevelType w:val="hybridMultilevel"/>
    <w:tmpl w:val="37204716"/>
    <w:lvl w:ilvl="0" w:tplc="7866465A">
      <w:start w:val="1"/>
      <w:numFmt w:val="bullet"/>
      <w:lvlText w:val="-"/>
      <w:lvlJc w:val="left"/>
      <w:pPr>
        <w:tabs>
          <w:tab w:val="num" w:pos="720"/>
        </w:tabs>
        <w:ind w:left="720" w:hanging="360"/>
      </w:pPr>
      <w:rPr>
        <w:rFonts w:ascii="Times New Roman" w:hAnsi="Times New Roman" w:hint="default"/>
      </w:rPr>
    </w:lvl>
    <w:lvl w:ilvl="1" w:tplc="6C4AD016">
      <w:start w:val="1"/>
      <w:numFmt w:val="bullet"/>
      <w:lvlText w:val="-"/>
      <w:lvlJc w:val="left"/>
      <w:pPr>
        <w:tabs>
          <w:tab w:val="num" w:pos="1440"/>
        </w:tabs>
        <w:ind w:left="1440" w:hanging="360"/>
      </w:pPr>
      <w:rPr>
        <w:rFonts w:ascii="Times New Roman" w:hAnsi="Times New Roman" w:hint="default"/>
      </w:rPr>
    </w:lvl>
    <w:lvl w:ilvl="2" w:tplc="6624F130" w:tentative="1">
      <w:start w:val="1"/>
      <w:numFmt w:val="bullet"/>
      <w:lvlText w:val="-"/>
      <w:lvlJc w:val="left"/>
      <w:pPr>
        <w:tabs>
          <w:tab w:val="num" w:pos="2160"/>
        </w:tabs>
        <w:ind w:left="2160" w:hanging="360"/>
      </w:pPr>
      <w:rPr>
        <w:rFonts w:ascii="Times New Roman" w:hAnsi="Times New Roman" w:hint="default"/>
      </w:rPr>
    </w:lvl>
    <w:lvl w:ilvl="3" w:tplc="8340BCDA" w:tentative="1">
      <w:start w:val="1"/>
      <w:numFmt w:val="bullet"/>
      <w:lvlText w:val="-"/>
      <w:lvlJc w:val="left"/>
      <w:pPr>
        <w:tabs>
          <w:tab w:val="num" w:pos="2880"/>
        </w:tabs>
        <w:ind w:left="2880" w:hanging="360"/>
      </w:pPr>
      <w:rPr>
        <w:rFonts w:ascii="Times New Roman" w:hAnsi="Times New Roman" w:hint="default"/>
      </w:rPr>
    </w:lvl>
    <w:lvl w:ilvl="4" w:tplc="661A8A34" w:tentative="1">
      <w:start w:val="1"/>
      <w:numFmt w:val="bullet"/>
      <w:lvlText w:val="-"/>
      <w:lvlJc w:val="left"/>
      <w:pPr>
        <w:tabs>
          <w:tab w:val="num" w:pos="3600"/>
        </w:tabs>
        <w:ind w:left="3600" w:hanging="360"/>
      </w:pPr>
      <w:rPr>
        <w:rFonts w:ascii="Times New Roman" w:hAnsi="Times New Roman" w:hint="default"/>
      </w:rPr>
    </w:lvl>
    <w:lvl w:ilvl="5" w:tplc="8AAC6C90" w:tentative="1">
      <w:start w:val="1"/>
      <w:numFmt w:val="bullet"/>
      <w:lvlText w:val="-"/>
      <w:lvlJc w:val="left"/>
      <w:pPr>
        <w:tabs>
          <w:tab w:val="num" w:pos="4320"/>
        </w:tabs>
        <w:ind w:left="4320" w:hanging="360"/>
      </w:pPr>
      <w:rPr>
        <w:rFonts w:ascii="Times New Roman" w:hAnsi="Times New Roman" w:hint="default"/>
      </w:rPr>
    </w:lvl>
    <w:lvl w:ilvl="6" w:tplc="3098BA64" w:tentative="1">
      <w:start w:val="1"/>
      <w:numFmt w:val="bullet"/>
      <w:lvlText w:val="-"/>
      <w:lvlJc w:val="left"/>
      <w:pPr>
        <w:tabs>
          <w:tab w:val="num" w:pos="5040"/>
        </w:tabs>
        <w:ind w:left="5040" w:hanging="360"/>
      </w:pPr>
      <w:rPr>
        <w:rFonts w:ascii="Times New Roman" w:hAnsi="Times New Roman" w:hint="default"/>
      </w:rPr>
    </w:lvl>
    <w:lvl w:ilvl="7" w:tplc="2C68F460" w:tentative="1">
      <w:start w:val="1"/>
      <w:numFmt w:val="bullet"/>
      <w:lvlText w:val="-"/>
      <w:lvlJc w:val="left"/>
      <w:pPr>
        <w:tabs>
          <w:tab w:val="num" w:pos="5760"/>
        </w:tabs>
        <w:ind w:left="5760" w:hanging="360"/>
      </w:pPr>
      <w:rPr>
        <w:rFonts w:ascii="Times New Roman" w:hAnsi="Times New Roman" w:hint="default"/>
      </w:rPr>
    </w:lvl>
    <w:lvl w:ilvl="8" w:tplc="9A343D96" w:tentative="1">
      <w:start w:val="1"/>
      <w:numFmt w:val="bullet"/>
      <w:lvlText w:val="-"/>
      <w:lvlJc w:val="left"/>
      <w:pPr>
        <w:tabs>
          <w:tab w:val="num" w:pos="6480"/>
        </w:tabs>
        <w:ind w:left="6480" w:hanging="360"/>
      </w:pPr>
      <w:rPr>
        <w:rFonts w:ascii="Times New Roman" w:hAnsi="Times New Roman" w:hint="default"/>
      </w:rPr>
    </w:lvl>
  </w:abstractNum>
  <w:abstractNum w:abstractNumId="3">
    <w:nsid w:val="71B86FA0"/>
    <w:multiLevelType w:val="hybridMultilevel"/>
    <w:tmpl w:val="3A8EE706"/>
    <w:lvl w:ilvl="0" w:tplc="77E8695E">
      <w:start w:val="1"/>
      <w:numFmt w:val="bullet"/>
      <w:lvlText w:val="-"/>
      <w:lvlJc w:val="left"/>
      <w:pPr>
        <w:tabs>
          <w:tab w:val="num" w:pos="720"/>
        </w:tabs>
        <w:ind w:left="720" w:hanging="360"/>
      </w:pPr>
      <w:rPr>
        <w:rFonts w:ascii="Times New Roman" w:hAnsi="Times New Roman" w:hint="default"/>
      </w:rPr>
    </w:lvl>
    <w:lvl w:ilvl="1" w:tplc="A0DA3C4E" w:tentative="1">
      <w:start w:val="1"/>
      <w:numFmt w:val="bullet"/>
      <w:lvlText w:val="-"/>
      <w:lvlJc w:val="left"/>
      <w:pPr>
        <w:tabs>
          <w:tab w:val="num" w:pos="1440"/>
        </w:tabs>
        <w:ind w:left="1440" w:hanging="360"/>
      </w:pPr>
      <w:rPr>
        <w:rFonts w:ascii="Times New Roman" w:hAnsi="Times New Roman" w:hint="default"/>
      </w:rPr>
    </w:lvl>
    <w:lvl w:ilvl="2" w:tplc="D2BABB40" w:tentative="1">
      <w:start w:val="1"/>
      <w:numFmt w:val="bullet"/>
      <w:lvlText w:val="-"/>
      <w:lvlJc w:val="left"/>
      <w:pPr>
        <w:tabs>
          <w:tab w:val="num" w:pos="2160"/>
        </w:tabs>
        <w:ind w:left="2160" w:hanging="360"/>
      </w:pPr>
      <w:rPr>
        <w:rFonts w:ascii="Times New Roman" w:hAnsi="Times New Roman" w:hint="default"/>
      </w:rPr>
    </w:lvl>
    <w:lvl w:ilvl="3" w:tplc="26EA4306" w:tentative="1">
      <w:start w:val="1"/>
      <w:numFmt w:val="bullet"/>
      <w:lvlText w:val="-"/>
      <w:lvlJc w:val="left"/>
      <w:pPr>
        <w:tabs>
          <w:tab w:val="num" w:pos="2880"/>
        </w:tabs>
        <w:ind w:left="2880" w:hanging="360"/>
      </w:pPr>
      <w:rPr>
        <w:rFonts w:ascii="Times New Roman" w:hAnsi="Times New Roman" w:hint="default"/>
      </w:rPr>
    </w:lvl>
    <w:lvl w:ilvl="4" w:tplc="C9E02BA2" w:tentative="1">
      <w:start w:val="1"/>
      <w:numFmt w:val="bullet"/>
      <w:lvlText w:val="-"/>
      <w:lvlJc w:val="left"/>
      <w:pPr>
        <w:tabs>
          <w:tab w:val="num" w:pos="3600"/>
        </w:tabs>
        <w:ind w:left="3600" w:hanging="360"/>
      </w:pPr>
      <w:rPr>
        <w:rFonts w:ascii="Times New Roman" w:hAnsi="Times New Roman" w:hint="default"/>
      </w:rPr>
    </w:lvl>
    <w:lvl w:ilvl="5" w:tplc="3BCE98E8" w:tentative="1">
      <w:start w:val="1"/>
      <w:numFmt w:val="bullet"/>
      <w:lvlText w:val="-"/>
      <w:lvlJc w:val="left"/>
      <w:pPr>
        <w:tabs>
          <w:tab w:val="num" w:pos="4320"/>
        </w:tabs>
        <w:ind w:left="4320" w:hanging="360"/>
      </w:pPr>
      <w:rPr>
        <w:rFonts w:ascii="Times New Roman" w:hAnsi="Times New Roman" w:hint="default"/>
      </w:rPr>
    </w:lvl>
    <w:lvl w:ilvl="6" w:tplc="76228DAC" w:tentative="1">
      <w:start w:val="1"/>
      <w:numFmt w:val="bullet"/>
      <w:lvlText w:val="-"/>
      <w:lvlJc w:val="left"/>
      <w:pPr>
        <w:tabs>
          <w:tab w:val="num" w:pos="5040"/>
        </w:tabs>
        <w:ind w:left="5040" w:hanging="360"/>
      </w:pPr>
      <w:rPr>
        <w:rFonts w:ascii="Times New Roman" w:hAnsi="Times New Roman" w:hint="default"/>
      </w:rPr>
    </w:lvl>
    <w:lvl w:ilvl="7" w:tplc="7FF44248" w:tentative="1">
      <w:start w:val="1"/>
      <w:numFmt w:val="bullet"/>
      <w:lvlText w:val="-"/>
      <w:lvlJc w:val="left"/>
      <w:pPr>
        <w:tabs>
          <w:tab w:val="num" w:pos="5760"/>
        </w:tabs>
        <w:ind w:left="5760" w:hanging="360"/>
      </w:pPr>
      <w:rPr>
        <w:rFonts w:ascii="Times New Roman" w:hAnsi="Times New Roman" w:hint="default"/>
      </w:rPr>
    </w:lvl>
    <w:lvl w:ilvl="8" w:tplc="46B8588A"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hdrShapeDefaults>
    <o:shapedefaults v:ext="edit" spidmax="14338"/>
    <o:shapelayout v:ext="edit">
      <o:idmap v:ext="edit" data="5"/>
      <o:rules v:ext="edit">
        <o:r id="V:Rule2" type="connector" idref="#_x0000_s5127"/>
      </o:rules>
    </o:shapelayout>
  </w:hdrShapeDefaults>
  <w:footnotePr>
    <w:footnote w:id="-1"/>
    <w:footnote w:id="0"/>
  </w:footnotePr>
  <w:endnotePr>
    <w:endnote w:id="-1"/>
    <w:endnote w:id="0"/>
  </w:endnotePr>
  <w:compat/>
  <w:rsids>
    <w:rsidRoot w:val="007F6968"/>
    <w:rsid w:val="0000455F"/>
    <w:rsid w:val="00034259"/>
    <w:rsid w:val="00054F05"/>
    <w:rsid w:val="00056C52"/>
    <w:rsid w:val="00072313"/>
    <w:rsid w:val="000B0A51"/>
    <w:rsid w:val="000B517A"/>
    <w:rsid w:val="000C1098"/>
    <w:rsid w:val="00117475"/>
    <w:rsid w:val="001321B6"/>
    <w:rsid w:val="0015135D"/>
    <w:rsid w:val="001851A5"/>
    <w:rsid w:val="001B1889"/>
    <w:rsid w:val="001B555D"/>
    <w:rsid w:val="001D3D1B"/>
    <w:rsid w:val="001F423A"/>
    <w:rsid w:val="00236784"/>
    <w:rsid w:val="0025261A"/>
    <w:rsid w:val="002A1755"/>
    <w:rsid w:val="002D030B"/>
    <w:rsid w:val="002D34AE"/>
    <w:rsid w:val="002D78D3"/>
    <w:rsid w:val="0033254D"/>
    <w:rsid w:val="00351E9F"/>
    <w:rsid w:val="00366525"/>
    <w:rsid w:val="003710CF"/>
    <w:rsid w:val="00372147"/>
    <w:rsid w:val="00373D43"/>
    <w:rsid w:val="0038714D"/>
    <w:rsid w:val="003B03F5"/>
    <w:rsid w:val="003B156B"/>
    <w:rsid w:val="003D289E"/>
    <w:rsid w:val="00424DBB"/>
    <w:rsid w:val="0043202D"/>
    <w:rsid w:val="00491893"/>
    <w:rsid w:val="004E3191"/>
    <w:rsid w:val="004F271F"/>
    <w:rsid w:val="0052632C"/>
    <w:rsid w:val="00541A51"/>
    <w:rsid w:val="005B444E"/>
    <w:rsid w:val="005F49F3"/>
    <w:rsid w:val="0061716C"/>
    <w:rsid w:val="006221DC"/>
    <w:rsid w:val="00640BE8"/>
    <w:rsid w:val="0067195C"/>
    <w:rsid w:val="0067759D"/>
    <w:rsid w:val="006926F9"/>
    <w:rsid w:val="006A0C7B"/>
    <w:rsid w:val="006C575B"/>
    <w:rsid w:val="006F1487"/>
    <w:rsid w:val="007141D6"/>
    <w:rsid w:val="007171EC"/>
    <w:rsid w:val="00722C6D"/>
    <w:rsid w:val="00746DC7"/>
    <w:rsid w:val="0075328F"/>
    <w:rsid w:val="00781E32"/>
    <w:rsid w:val="0079687B"/>
    <w:rsid w:val="007A2255"/>
    <w:rsid w:val="007A6399"/>
    <w:rsid w:val="007D3019"/>
    <w:rsid w:val="007D6044"/>
    <w:rsid w:val="007F6968"/>
    <w:rsid w:val="00833035"/>
    <w:rsid w:val="008A0EFC"/>
    <w:rsid w:val="008B2B1B"/>
    <w:rsid w:val="008F6FCC"/>
    <w:rsid w:val="009025A2"/>
    <w:rsid w:val="009212BE"/>
    <w:rsid w:val="00923265"/>
    <w:rsid w:val="00936C07"/>
    <w:rsid w:val="00950FA0"/>
    <w:rsid w:val="00954B38"/>
    <w:rsid w:val="00962451"/>
    <w:rsid w:val="0099524E"/>
    <w:rsid w:val="009C686D"/>
    <w:rsid w:val="009C7D7D"/>
    <w:rsid w:val="00A02530"/>
    <w:rsid w:val="00A03E2B"/>
    <w:rsid w:val="00A32D98"/>
    <w:rsid w:val="00A640F2"/>
    <w:rsid w:val="00AC41A7"/>
    <w:rsid w:val="00AC5EBF"/>
    <w:rsid w:val="00AD17BF"/>
    <w:rsid w:val="00AF1DD7"/>
    <w:rsid w:val="00AF34A6"/>
    <w:rsid w:val="00B242E0"/>
    <w:rsid w:val="00B42A88"/>
    <w:rsid w:val="00B64540"/>
    <w:rsid w:val="00B76F74"/>
    <w:rsid w:val="00BC5E05"/>
    <w:rsid w:val="00BD3702"/>
    <w:rsid w:val="00BD7166"/>
    <w:rsid w:val="00C14EA3"/>
    <w:rsid w:val="00C4336D"/>
    <w:rsid w:val="00CC1FD9"/>
    <w:rsid w:val="00CE0EDB"/>
    <w:rsid w:val="00D33EC3"/>
    <w:rsid w:val="00D561DF"/>
    <w:rsid w:val="00D74183"/>
    <w:rsid w:val="00D800BD"/>
    <w:rsid w:val="00DA7785"/>
    <w:rsid w:val="00DC794A"/>
    <w:rsid w:val="00DD6F7C"/>
    <w:rsid w:val="00DE1B07"/>
    <w:rsid w:val="00DE7877"/>
    <w:rsid w:val="00E03497"/>
    <w:rsid w:val="00E16147"/>
    <w:rsid w:val="00E25670"/>
    <w:rsid w:val="00E52EE5"/>
    <w:rsid w:val="00E85AB8"/>
    <w:rsid w:val="00EA439F"/>
    <w:rsid w:val="00EB6E6A"/>
    <w:rsid w:val="00EE67D7"/>
    <w:rsid w:val="00F37484"/>
    <w:rsid w:val="00F51279"/>
    <w:rsid w:val="00F65A3E"/>
    <w:rsid w:val="00F707A7"/>
    <w:rsid w:val="00F740C3"/>
    <w:rsid w:val="00F90E16"/>
    <w:rsid w:val="00F96FA3"/>
    <w:rsid w:val="00FA3B4B"/>
    <w:rsid w:val="00FE061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3265"/>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F51279"/>
    <w:pPr>
      <w:spacing w:before="100" w:beforeAutospacing="1" w:after="100" w:afterAutospacing="1"/>
    </w:pPr>
  </w:style>
  <w:style w:type="paragraph" w:styleId="Paragraphedeliste">
    <w:name w:val="List Paragraph"/>
    <w:basedOn w:val="Normal"/>
    <w:uiPriority w:val="34"/>
    <w:qFormat/>
    <w:rsid w:val="00EE67D7"/>
    <w:pPr>
      <w:spacing w:after="200" w:line="276" w:lineRule="auto"/>
      <w:ind w:left="720"/>
      <w:contextualSpacing/>
    </w:pPr>
    <w:rPr>
      <w:rFonts w:asciiTheme="minorHAnsi" w:eastAsiaTheme="minorHAnsi" w:hAnsiTheme="minorHAnsi" w:cstheme="minorBidi"/>
      <w:sz w:val="22"/>
      <w:szCs w:val="22"/>
      <w:lang w:eastAsia="en-US"/>
    </w:rPr>
  </w:style>
  <w:style w:type="paragraph" w:styleId="En-tte">
    <w:name w:val="header"/>
    <w:basedOn w:val="Normal"/>
    <w:link w:val="En-tteCar"/>
    <w:uiPriority w:val="99"/>
    <w:unhideWhenUsed/>
    <w:rsid w:val="0079687B"/>
    <w:pPr>
      <w:tabs>
        <w:tab w:val="center" w:pos="4536"/>
        <w:tab w:val="right" w:pos="9072"/>
      </w:tabs>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79687B"/>
  </w:style>
  <w:style w:type="paragraph" w:styleId="Pieddepage">
    <w:name w:val="footer"/>
    <w:basedOn w:val="Normal"/>
    <w:link w:val="PieddepageCar"/>
    <w:uiPriority w:val="99"/>
    <w:unhideWhenUsed/>
    <w:rsid w:val="0079687B"/>
    <w:pPr>
      <w:tabs>
        <w:tab w:val="center" w:pos="4536"/>
        <w:tab w:val="right" w:pos="9072"/>
      </w:tabs>
    </w:pPr>
    <w:rPr>
      <w:rFonts w:asciiTheme="minorHAnsi" w:eastAsiaTheme="minorHAnsi" w:hAnsiTheme="minorHAnsi" w:cstheme="minorBidi"/>
      <w:sz w:val="22"/>
      <w:szCs w:val="22"/>
      <w:lang w:eastAsia="en-US"/>
    </w:rPr>
  </w:style>
  <w:style w:type="character" w:customStyle="1" w:styleId="PieddepageCar">
    <w:name w:val="Pied de page Car"/>
    <w:basedOn w:val="Policepardfaut"/>
    <w:link w:val="Pieddepage"/>
    <w:uiPriority w:val="99"/>
    <w:rsid w:val="0079687B"/>
  </w:style>
  <w:style w:type="paragraph" w:styleId="Titre">
    <w:name w:val="Title"/>
    <w:basedOn w:val="Normal"/>
    <w:link w:val="TitreCar"/>
    <w:qFormat/>
    <w:rsid w:val="00923265"/>
    <w:pPr>
      <w:jc w:val="center"/>
    </w:pPr>
    <w:rPr>
      <w:b/>
      <w:bCs/>
      <w:lang w:eastAsia="en-US"/>
    </w:rPr>
  </w:style>
  <w:style w:type="character" w:customStyle="1" w:styleId="TitreCar">
    <w:name w:val="Titre Car"/>
    <w:basedOn w:val="Policepardfaut"/>
    <w:link w:val="Titre"/>
    <w:rsid w:val="00923265"/>
    <w:rPr>
      <w:rFonts w:ascii="Times New Roman" w:eastAsia="Times New Roman" w:hAnsi="Times New Roman" w:cs="Times New Roman"/>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7411503">
      <w:bodyDiv w:val="1"/>
      <w:marLeft w:val="0"/>
      <w:marRight w:val="0"/>
      <w:marTop w:val="0"/>
      <w:marBottom w:val="0"/>
      <w:divBdr>
        <w:top w:val="none" w:sz="0" w:space="0" w:color="auto"/>
        <w:left w:val="none" w:sz="0" w:space="0" w:color="auto"/>
        <w:bottom w:val="none" w:sz="0" w:space="0" w:color="auto"/>
        <w:right w:val="none" w:sz="0" w:space="0" w:color="auto"/>
      </w:divBdr>
    </w:div>
    <w:div w:id="83890199">
      <w:bodyDiv w:val="1"/>
      <w:marLeft w:val="0"/>
      <w:marRight w:val="0"/>
      <w:marTop w:val="0"/>
      <w:marBottom w:val="0"/>
      <w:divBdr>
        <w:top w:val="none" w:sz="0" w:space="0" w:color="auto"/>
        <w:left w:val="none" w:sz="0" w:space="0" w:color="auto"/>
        <w:bottom w:val="none" w:sz="0" w:space="0" w:color="auto"/>
        <w:right w:val="none" w:sz="0" w:space="0" w:color="auto"/>
      </w:divBdr>
    </w:div>
    <w:div w:id="93599085">
      <w:bodyDiv w:val="1"/>
      <w:marLeft w:val="0"/>
      <w:marRight w:val="0"/>
      <w:marTop w:val="0"/>
      <w:marBottom w:val="0"/>
      <w:divBdr>
        <w:top w:val="none" w:sz="0" w:space="0" w:color="auto"/>
        <w:left w:val="none" w:sz="0" w:space="0" w:color="auto"/>
        <w:bottom w:val="none" w:sz="0" w:space="0" w:color="auto"/>
        <w:right w:val="none" w:sz="0" w:space="0" w:color="auto"/>
      </w:divBdr>
    </w:div>
    <w:div w:id="119345693">
      <w:bodyDiv w:val="1"/>
      <w:marLeft w:val="0"/>
      <w:marRight w:val="0"/>
      <w:marTop w:val="0"/>
      <w:marBottom w:val="0"/>
      <w:divBdr>
        <w:top w:val="none" w:sz="0" w:space="0" w:color="auto"/>
        <w:left w:val="none" w:sz="0" w:space="0" w:color="auto"/>
        <w:bottom w:val="none" w:sz="0" w:space="0" w:color="auto"/>
        <w:right w:val="none" w:sz="0" w:space="0" w:color="auto"/>
      </w:divBdr>
    </w:div>
    <w:div w:id="144275835">
      <w:bodyDiv w:val="1"/>
      <w:marLeft w:val="0"/>
      <w:marRight w:val="0"/>
      <w:marTop w:val="0"/>
      <w:marBottom w:val="0"/>
      <w:divBdr>
        <w:top w:val="none" w:sz="0" w:space="0" w:color="auto"/>
        <w:left w:val="none" w:sz="0" w:space="0" w:color="auto"/>
        <w:bottom w:val="none" w:sz="0" w:space="0" w:color="auto"/>
        <w:right w:val="none" w:sz="0" w:space="0" w:color="auto"/>
      </w:divBdr>
    </w:div>
    <w:div w:id="146751241">
      <w:bodyDiv w:val="1"/>
      <w:marLeft w:val="0"/>
      <w:marRight w:val="0"/>
      <w:marTop w:val="0"/>
      <w:marBottom w:val="0"/>
      <w:divBdr>
        <w:top w:val="none" w:sz="0" w:space="0" w:color="auto"/>
        <w:left w:val="none" w:sz="0" w:space="0" w:color="auto"/>
        <w:bottom w:val="none" w:sz="0" w:space="0" w:color="auto"/>
        <w:right w:val="none" w:sz="0" w:space="0" w:color="auto"/>
      </w:divBdr>
    </w:div>
    <w:div w:id="159320805">
      <w:bodyDiv w:val="1"/>
      <w:marLeft w:val="0"/>
      <w:marRight w:val="0"/>
      <w:marTop w:val="0"/>
      <w:marBottom w:val="0"/>
      <w:divBdr>
        <w:top w:val="none" w:sz="0" w:space="0" w:color="auto"/>
        <w:left w:val="none" w:sz="0" w:space="0" w:color="auto"/>
        <w:bottom w:val="none" w:sz="0" w:space="0" w:color="auto"/>
        <w:right w:val="none" w:sz="0" w:space="0" w:color="auto"/>
      </w:divBdr>
    </w:div>
    <w:div w:id="172765329">
      <w:bodyDiv w:val="1"/>
      <w:marLeft w:val="0"/>
      <w:marRight w:val="0"/>
      <w:marTop w:val="0"/>
      <w:marBottom w:val="0"/>
      <w:divBdr>
        <w:top w:val="none" w:sz="0" w:space="0" w:color="auto"/>
        <w:left w:val="none" w:sz="0" w:space="0" w:color="auto"/>
        <w:bottom w:val="none" w:sz="0" w:space="0" w:color="auto"/>
        <w:right w:val="none" w:sz="0" w:space="0" w:color="auto"/>
      </w:divBdr>
    </w:div>
    <w:div w:id="182860548">
      <w:bodyDiv w:val="1"/>
      <w:marLeft w:val="0"/>
      <w:marRight w:val="0"/>
      <w:marTop w:val="0"/>
      <w:marBottom w:val="0"/>
      <w:divBdr>
        <w:top w:val="none" w:sz="0" w:space="0" w:color="auto"/>
        <w:left w:val="none" w:sz="0" w:space="0" w:color="auto"/>
        <w:bottom w:val="none" w:sz="0" w:space="0" w:color="auto"/>
        <w:right w:val="none" w:sz="0" w:space="0" w:color="auto"/>
      </w:divBdr>
    </w:div>
    <w:div w:id="194928755">
      <w:bodyDiv w:val="1"/>
      <w:marLeft w:val="0"/>
      <w:marRight w:val="0"/>
      <w:marTop w:val="0"/>
      <w:marBottom w:val="0"/>
      <w:divBdr>
        <w:top w:val="none" w:sz="0" w:space="0" w:color="auto"/>
        <w:left w:val="none" w:sz="0" w:space="0" w:color="auto"/>
        <w:bottom w:val="none" w:sz="0" w:space="0" w:color="auto"/>
        <w:right w:val="none" w:sz="0" w:space="0" w:color="auto"/>
      </w:divBdr>
    </w:div>
    <w:div w:id="203374770">
      <w:bodyDiv w:val="1"/>
      <w:marLeft w:val="0"/>
      <w:marRight w:val="0"/>
      <w:marTop w:val="0"/>
      <w:marBottom w:val="0"/>
      <w:divBdr>
        <w:top w:val="none" w:sz="0" w:space="0" w:color="auto"/>
        <w:left w:val="none" w:sz="0" w:space="0" w:color="auto"/>
        <w:bottom w:val="none" w:sz="0" w:space="0" w:color="auto"/>
        <w:right w:val="none" w:sz="0" w:space="0" w:color="auto"/>
      </w:divBdr>
    </w:div>
    <w:div w:id="224998643">
      <w:bodyDiv w:val="1"/>
      <w:marLeft w:val="0"/>
      <w:marRight w:val="0"/>
      <w:marTop w:val="0"/>
      <w:marBottom w:val="0"/>
      <w:divBdr>
        <w:top w:val="none" w:sz="0" w:space="0" w:color="auto"/>
        <w:left w:val="none" w:sz="0" w:space="0" w:color="auto"/>
        <w:bottom w:val="none" w:sz="0" w:space="0" w:color="auto"/>
        <w:right w:val="none" w:sz="0" w:space="0" w:color="auto"/>
      </w:divBdr>
    </w:div>
    <w:div w:id="349382882">
      <w:bodyDiv w:val="1"/>
      <w:marLeft w:val="0"/>
      <w:marRight w:val="0"/>
      <w:marTop w:val="0"/>
      <w:marBottom w:val="0"/>
      <w:divBdr>
        <w:top w:val="none" w:sz="0" w:space="0" w:color="auto"/>
        <w:left w:val="none" w:sz="0" w:space="0" w:color="auto"/>
        <w:bottom w:val="none" w:sz="0" w:space="0" w:color="auto"/>
        <w:right w:val="none" w:sz="0" w:space="0" w:color="auto"/>
      </w:divBdr>
    </w:div>
    <w:div w:id="385223862">
      <w:bodyDiv w:val="1"/>
      <w:marLeft w:val="0"/>
      <w:marRight w:val="0"/>
      <w:marTop w:val="0"/>
      <w:marBottom w:val="0"/>
      <w:divBdr>
        <w:top w:val="none" w:sz="0" w:space="0" w:color="auto"/>
        <w:left w:val="none" w:sz="0" w:space="0" w:color="auto"/>
        <w:bottom w:val="none" w:sz="0" w:space="0" w:color="auto"/>
        <w:right w:val="none" w:sz="0" w:space="0" w:color="auto"/>
      </w:divBdr>
    </w:div>
    <w:div w:id="467747976">
      <w:bodyDiv w:val="1"/>
      <w:marLeft w:val="0"/>
      <w:marRight w:val="0"/>
      <w:marTop w:val="0"/>
      <w:marBottom w:val="0"/>
      <w:divBdr>
        <w:top w:val="none" w:sz="0" w:space="0" w:color="auto"/>
        <w:left w:val="none" w:sz="0" w:space="0" w:color="auto"/>
        <w:bottom w:val="none" w:sz="0" w:space="0" w:color="auto"/>
        <w:right w:val="none" w:sz="0" w:space="0" w:color="auto"/>
      </w:divBdr>
    </w:div>
    <w:div w:id="500395120">
      <w:bodyDiv w:val="1"/>
      <w:marLeft w:val="0"/>
      <w:marRight w:val="0"/>
      <w:marTop w:val="0"/>
      <w:marBottom w:val="0"/>
      <w:divBdr>
        <w:top w:val="none" w:sz="0" w:space="0" w:color="auto"/>
        <w:left w:val="none" w:sz="0" w:space="0" w:color="auto"/>
        <w:bottom w:val="none" w:sz="0" w:space="0" w:color="auto"/>
        <w:right w:val="none" w:sz="0" w:space="0" w:color="auto"/>
      </w:divBdr>
    </w:div>
    <w:div w:id="522399999">
      <w:bodyDiv w:val="1"/>
      <w:marLeft w:val="0"/>
      <w:marRight w:val="0"/>
      <w:marTop w:val="0"/>
      <w:marBottom w:val="0"/>
      <w:divBdr>
        <w:top w:val="none" w:sz="0" w:space="0" w:color="auto"/>
        <w:left w:val="none" w:sz="0" w:space="0" w:color="auto"/>
        <w:bottom w:val="none" w:sz="0" w:space="0" w:color="auto"/>
        <w:right w:val="none" w:sz="0" w:space="0" w:color="auto"/>
      </w:divBdr>
    </w:div>
    <w:div w:id="532116293">
      <w:bodyDiv w:val="1"/>
      <w:marLeft w:val="0"/>
      <w:marRight w:val="0"/>
      <w:marTop w:val="0"/>
      <w:marBottom w:val="0"/>
      <w:divBdr>
        <w:top w:val="none" w:sz="0" w:space="0" w:color="auto"/>
        <w:left w:val="none" w:sz="0" w:space="0" w:color="auto"/>
        <w:bottom w:val="none" w:sz="0" w:space="0" w:color="auto"/>
        <w:right w:val="none" w:sz="0" w:space="0" w:color="auto"/>
      </w:divBdr>
    </w:div>
    <w:div w:id="571624195">
      <w:bodyDiv w:val="1"/>
      <w:marLeft w:val="0"/>
      <w:marRight w:val="0"/>
      <w:marTop w:val="0"/>
      <w:marBottom w:val="0"/>
      <w:divBdr>
        <w:top w:val="none" w:sz="0" w:space="0" w:color="auto"/>
        <w:left w:val="none" w:sz="0" w:space="0" w:color="auto"/>
        <w:bottom w:val="none" w:sz="0" w:space="0" w:color="auto"/>
        <w:right w:val="none" w:sz="0" w:space="0" w:color="auto"/>
      </w:divBdr>
    </w:div>
    <w:div w:id="588387561">
      <w:bodyDiv w:val="1"/>
      <w:marLeft w:val="0"/>
      <w:marRight w:val="0"/>
      <w:marTop w:val="0"/>
      <w:marBottom w:val="0"/>
      <w:divBdr>
        <w:top w:val="none" w:sz="0" w:space="0" w:color="auto"/>
        <w:left w:val="none" w:sz="0" w:space="0" w:color="auto"/>
        <w:bottom w:val="none" w:sz="0" w:space="0" w:color="auto"/>
        <w:right w:val="none" w:sz="0" w:space="0" w:color="auto"/>
      </w:divBdr>
    </w:div>
    <w:div w:id="590702854">
      <w:bodyDiv w:val="1"/>
      <w:marLeft w:val="0"/>
      <w:marRight w:val="0"/>
      <w:marTop w:val="0"/>
      <w:marBottom w:val="0"/>
      <w:divBdr>
        <w:top w:val="none" w:sz="0" w:space="0" w:color="auto"/>
        <w:left w:val="none" w:sz="0" w:space="0" w:color="auto"/>
        <w:bottom w:val="none" w:sz="0" w:space="0" w:color="auto"/>
        <w:right w:val="none" w:sz="0" w:space="0" w:color="auto"/>
      </w:divBdr>
    </w:div>
    <w:div w:id="601686185">
      <w:bodyDiv w:val="1"/>
      <w:marLeft w:val="0"/>
      <w:marRight w:val="0"/>
      <w:marTop w:val="0"/>
      <w:marBottom w:val="0"/>
      <w:divBdr>
        <w:top w:val="none" w:sz="0" w:space="0" w:color="auto"/>
        <w:left w:val="none" w:sz="0" w:space="0" w:color="auto"/>
        <w:bottom w:val="none" w:sz="0" w:space="0" w:color="auto"/>
        <w:right w:val="none" w:sz="0" w:space="0" w:color="auto"/>
      </w:divBdr>
      <w:divsChild>
        <w:div w:id="771243310">
          <w:marLeft w:val="720"/>
          <w:marRight w:val="0"/>
          <w:marTop w:val="0"/>
          <w:marBottom w:val="0"/>
          <w:divBdr>
            <w:top w:val="none" w:sz="0" w:space="0" w:color="auto"/>
            <w:left w:val="none" w:sz="0" w:space="0" w:color="auto"/>
            <w:bottom w:val="none" w:sz="0" w:space="0" w:color="auto"/>
            <w:right w:val="none" w:sz="0" w:space="0" w:color="auto"/>
          </w:divBdr>
        </w:div>
      </w:divsChild>
    </w:div>
    <w:div w:id="603802475">
      <w:bodyDiv w:val="1"/>
      <w:marLeft w:val="0"/>
      <w:marRight w:val="0"/>
      <w:marTop w:val="0"/>
      <w:marBottom w:val="0"/>
      <w:divBdr>
        <w:top w:val="none" w:sz="0" w:space="0" w:color="auto"/>
        <w:left w:val="none" w:sz="0" w:space="0" w:color="auto"/>
        <w:bottom w:val="none" w:sz="0" w:space="0" w:color="auto"/>
        <w:right w:val="none" w:sz="0" w:space="0" w:color="auto"/>
      </w:divBdr>
    </w:div>
    <w:div w:id="608706832">
      <w:bodyDiv w:val="1"/>
      <w:marLeft w:val="0"/>
      <w:marRight w:val="0"/>
      <w:marTop w:val="0"/>
      <w:marBottom w:val="0"/>
      <w:divBdr>
        <w:top w:val="none" w:sz="0" w:space="0" w:color="auto"/>
        <w:left w:val="none" w:sz="0" w:space="0" w:color="auto"/>
        <w:bottom w:val="none" w:sz="0" w:space="0" w:color="auto"/>
        <w:right w:val="none" w:sz="0" w:space="0" w:color="auto"/>
      </w:divBdr>
    </w:div>
    <w:div w:id="612707954">
      <w:bodyDiv w:val="1"/>
      <w:marLeft w:val="0"/>
      <w:marRight w:val="0"/>
      <w:marTop w:val="0"/>
      <w:marBottom w:val="0"/>
      <w:divBdr>
        <w:top w:val="none" w:sz="0" w:space="0" w:color="auto"/>
        <w:left w:val="none" w:sz="0" w:space="0" w:color="auto"/>
        <w:bottom w:val="none" w:sz="0" w:space="0" w:color="auto"/>
        <w:right w:val="none" w:sz="0" w:space="0" w:color="auto"/>
      </w:divBdr>
    </w:div>
    <w:div w:id="624114771">
      <w:bodyDiv w:val="1"/>
      <w:marLeft w:val="0"/>
      <w:marRight w:val="0"/>
      <w:marTop w:val="0"/>
      <w:marBottom w:val="0"/>
      <w:divBdr>
        <w:top w:val="none" w:sz="0" w:space="0" w:color="auto"/>
        <w:left w:val="none" w:sz="0" w:space="0" w:color="auto"/>
        <w:bottom w:val="none" w:sz="0" w:space="0" w:color="auto"/>
        <w:right w:val="none" w:sz="0" w:space="0" w:color="auto"/>
      </w:divBdr>
    </w:div>
    <w:div w:id="648169451">
      <w:bodyDiv w:val="1"/>
      <w:marLeft w:val="0"/>
      <w:marRight w:val="0"/>
      <w:marTop w:val="0"/>
      <w:marBottom w:val="0"/>
      <w:divBdr>
        <w:top w:val="none" w:sz="0" w:space="0" w:color="auto"/>
        <w:left w:val="none" w:sz="0" w:space="0" w:color="auto"/>
        <w:bottom w:val="none" w:sz="0" w:space="0" w:color="auto"/>
        <w:right w:val="none" w:sz="0" w:space="0" w:color="auto"/>
      </w:divBdr>
    </w:div>
    <w:div w:id="665135506">
      <w:bodyDiv w:val="1"/>
      <w:marLeft w:val="0"/>
      <w:marRight w:val="0"/>
      <w:marTop w:val="0"/>
      <w:marBottom w:val="0"/>
      <w:divBdr>
        <w:top w:val="none" w:sz="0" w:space="0" w:color="auto"/>
        <w:left w:val="none" w:sz="0" w:space="0" w:color="auto"/>
        <w:bottom w:val="none" w:sz="0" w:space="0" w:color="auto"/>
        <w:right w:val="none" w:sz="0" w:space="0" w:color="auto"/>
      </w:divBdr>
    </w:div>
    <w:div w:id="677657140">
      <w:bodyDiv w:val="1"/>
      <w:marLeft w:val="0"/>
      <w:marRight w:val="0"/>
      <w:marTop w:val="0"/>
      <w:marBottom w:val="0"/>
      <w:divBdr>
        <w:top w:val="none" w:sz="0" w:space="0" w:color="auto"/>
        <w:left w:val="none" w:sz="0" w:space="0" w:color="auto"/>
        <w:bottom w:val="none" w:sz="0" w:space="0" w:color="auto"/>
        <w:right w:val="none" w:sz="0" w:space="0" w:color="auto"/>
      </w:divBdr>
    </w:div>
    <w:div w:id="746730571">
      <w:bodyDiv w:val="1"/>
      <w:marLeft w:val="0"/>
      <w:marRight w:val="0"/>
      <w:marTop w:val="0"/>
      <w:marBottom w:val="0"/>
      <w:divBdr>
        <w:top w:val="none" w:sz="0" w:space="0" w:color="auto"/>
        <w:left w:val="none" w:sz="0" w:space="0" w:color="auto"/>
        <w:bottom w:val="none" w:sz="0" w:space="0" w:color="auto"/>
        <w:right w:val="none" w:sz="0" w:space="0" w:color="auto"/>
      </w:divBdr>
    </w:div>
    <w:div w:id="748771472">
      <w:bodyDiv w:val="1"/>
      <w:marLeft w:val="0"/>
      <w:marRight w:val="0"/>
      <w:marTop w:val="0"/>
      <w:marBottom w:val="0"/>
      <w:divBdr>
        <w:top w:val="none" w:sz="0" w:space="0" w:color="auto"/>
        <w:left w:val="none" w:sz="0" w:space="0" w:color="auto"/>
        <w:bottom w:val="none" w:sz="0" w:space="0" w:color="auto"/>
        <w:right w:val="none" w:sz="0" w:space="0" w:color="auto"/>
      </w:divBdr>
    </w:div>
    <w:div w:id="762335055">
      <w:bodyDiv w:val="1"/>
      <w:marLeft w:val="0"/>
      <w:marRight w:val="0"/>
      <w:marTop w:val="0"/>
      <w:marBottom w:val="0"/>
      <w:divBdr>
        <w:top w:val="none" w:sz="0" w:space="0" w:color="auto"/>
        <w:left w:val="none" w:sz="0" w:space="0" w:color="auto"/>
        <w:bottom w:val="none" w:sz="0" w:space="0" w:color="auto"/>
        <w:right w:val="none" w:sz="0" w:space="0" w:color="auto"/>
      </w:divBdr>
    </w:div>
    <w:div w:id="765543782">
      <w:bodyDiv w:val="1"/>
      <w:marLeft w:val="0"/>
      <w:marRight w:val="0"/>
      <w:marTop w:val="0"/>
      <w:marBottom w:val="0"/>
      <w:divBdr>
        <w:top w:val="none" w:sz="0" w:space="0" w:color="auto"/>
        <w:left w:val="none" w:sz="0" w:space="0" w:color="auto"/>
        <w:bottom w:val="none" w:sz="0" w:space="0" w:color="auto"/>
        <w:right w:val="none" w:sz="0" w:space="0" w:color="auto"/>
      </w:divBdr>
    </w:div>
    <w:div w:id="792988073">
      <w:bodyDiv w:val="1"/>
      <w:marLeft w:val="0"/>
      <w:marRight w:val="0"/>
      <w:marTop w:val="0"/>
      <w:marBottom w:val="0"/>
      <w:divBdr>
        <w:top w:val="none" w:sz="0" w:space="0" w:color="auto"/>
        <w:left w:val="none" w:sz="0" w:space="0" w:color="auto"/>
        <w:bottom w:val="none" w:sz="0" w:space="0" w:color="auto"/>
        <w:right w:val="none" w:sz="0" w:space="0" w:color="auto"/>
      </w:divBdr>
    </w:div>
    <w:div w:id="807092486">
      <w:bodyDiv w:val="1"/>
      <w:marLeft w:val="0"/>
      <w:marRight w:val="0"/>
      <w:marTop w:val="0"/>
      <w:marBottom w:val="0"/>
      <w:divBdr>
        <w:top w:val="none" w:sz="0" w:space="0" w:color="auto"/>
        <w:left w:val="none" w:sz="0" w:space="0" w:color="auto"/>
        <w:bottom w:val="none" w:sz="0" w:space="0" w:color="auto"/>
        <w:right w:val="none" w:sz="0" w:space="0" w:color="auto"/>
      </w:divBdr>
    </w:div>
    <w:div w:id="820732173">
      <w:bodyDiv w:val="1"/>
      <w:marLeft w:val="0"/>
      <w:marRight w:val="0"/>
      <w:marTop w:val="0"/>
      <w:marBottom w:val="0"/>
      <w:divBdr>
        <w:top w:val="none" w:sz="0" w:space="0" w:color="auto"/>
        <w:left w:val="none" w:sz="0" w:space="0" w:color="auto"/>
        <w:bottom w:val="none" w:sz="0" w:space="0" w:color="auto"/>
        <w:right w:val="none" w:sz="0" w:space="0" w:color="auto"/>
      </w:divBdr>
    </w:div>
    <w:div w:id="855726905">
      <w:bodyDiv w:val="1"/>
      <w:marLeft w:val="0"/>
      <w:marRight w:val="0"/>
      <w:marTop w:val="0"/>
      <w:marBottom w:val="0"/>
      <w:divBdr>
        <w:top w:val="none" w:sz="0" w:space="0" w:color="auto"/>
        <w:left w:val="none" w:sz="0" w:space="0" w:color="auto"/>
        <w:bottom w:val="none" w:sz="0" w:space="0" w:color="auto"/>
        <w:right w:val="none" w:sz="0" w:space="0" w:color="auto"/>
      </w:divBdr>
    </w:div>
    <w:div w:id="863443948">
      <w:bodyDiv w:val="1"/>
      <w:marLeft w:val="0"/>
      <w:marRight w:val="0"/>
      <w:marTop w:val="0"/>
      <w:marBottom w:val="0"/>
      <w:divBdr>
        <w:top w:val="none" w:sz="0" w:space="0" w:color="auto"/>
        <w:left w:val="none" w:sz="0" w:space="0" w:color="auto"/>
        <w:bottom w:val="none" w:sz="0" w:space="0" w:color="auto"/>
        <w:right w:val="none" w:sz="0" w:space="0" w:color="auto"/>
      </w:divBdr>
    </w:div>
    <w:div w:id="874119847">
      <w:bodyDiv w:val="1"/>
      <w:marLeft w:val="0"/>
      <w:marRight w:val="0"/>
      <w:marTop w:val="0"/>
      <w:marBottom w:val="0"/>
      <w:divBdr>
        <w:top w:val="none" w:sz="0" w:space="0" w:color="auto"/>
        <w:left w:val="none" w:sz="0" w:space="0" w:color="auto"/>
        <w:bottom w:val="none" w:sz="0" w:space="0" w:color="auto"/>
        <w:right w:val="none" w:sz="0" w:space="0" w:color="auto"/>
      </w:divBdr>
    </w:div>
    <w:div w:id="874392629">
      <w:bodyDiv w:val="1"/>
      <w:marLeft w:val="0"/>
      <w:marRight w:val="0"/>
      <w:marTop w:val="0"/>
      <w:marBottom w:val="0"/>
      <w:divBdr>
        <w:top w:val="none" w:sz="0" w:space="0" w:color="auto"/>
        <w:left w:val="none" w:sz="0" w:space="0" w:color="auto"/>
        <w:bottom w:val="none" w:sz="0" w:space="0" w:color="auto"/>
        <w:right w:val="none" w:sz="0" w:space="0" w:color="auto"/>
      </w:divBdr>
    </w:div>
    <w:div w:id="881287607">
      <w:bodyDiv w:val="1"/>
      <w:marLeft w:val="0"/>
      <w:marRight w:val="0"/>
      <w:marTop w:val="0"/>
      <w:marBottom w:val="0"/>
      <w:divBdr>
        <w:top w:val="none" w:sz="0" w:space="0" w:color="auto"/>
        <w:left w:val="none" w:sz="0" w:space="0" w:color="auto"/>
        <w:bottom w:val="none" w:sz="0" w:space="0" w:color="auto"/>
        <w:right w:val="none" w:sz="0" w:space="0" w:color="auto"/>
      </w:divBdr>
      <w:divsChild>
        <w:div w:id="1991447444">
          <w:marLeft w:val="720"/>
          <w:marRight w:val="0"/>
          <w:marTop w:val="0"/>
          <w:marBottom w:val="0"/>
          <w:divBdr>
            <w:top w:val="none" w:sz="0" w:space="0" w:color="auto"/>
            <w:left w:val="none" w:sz="0" w:space="0" w:color="auto"/>
            <w:bottom w:val="none" w:sz="0" w:space="0" w:color="auto"/>
            <w:right w:val="none" w:sz="0" w:space="0" w:color="auto"/>
          </w:divBdr>
        </w:div>
      </w:divsChild>
    </w:div>
    <w:div w:id="917786309">
      <w:bodyDiv w:val="1"/>
      <w:marLeft w:val="0"/>
      <w:marRight w:val="0"/>
      <w:marTop w:val="0"/>
      <w:marBottom w:val="0"/>
      <w:divBdr>
        <w:top w:val="none" w:sz="0" w:space="0" w:color="auto"/>
        <w:left w:val="none" w:sz="0" w:space="0" w:color="auto"/>
        <w:bottom w:val="none" w:sz="0" w:space="0" w:color="auto"/>
        <w:right w:val="none" w:sz="0" w:space="0" w:color="auto"/>
      </w:divBdr>
    </w:div>
    <w:div w:id="1042168589">
      <w:bodyDiv w:val="1"/>
      <w:marLeft w:val="0"/>
      <w:marRight w:val="0"/>
      <w:marTop w:val="0"/>
      <w:marBottom w:val="0"/>
      <w:divBdr>
        <w:top w:val="none" w:sz="0" w:space="0" w:color="auto"/>
        <w:left w:val="none" w:sz="0" w:space="0" w:color="auto"/>
        <w:bottom w:val="none" w:sz="0" w:space="0" w:color="auto"/>
        <w:right w:val="none" w:sz="0" w:space="0" w:color="auto"/>
      </w:divBdr>
    </w:div>
    <w:div w:id="1045301270">
      <w:bodyDiv w:val="1"/>
      <w:marLeft w:val="0"/>
      <w:marRight w:val="0"/>
      <w:marTop w:val="0"/>
      <w:marBottom w:val="0"/>
      <w:divBdr>
        <w:top w:val="none" w:sz="0" w:space="0" w:color="auto"/>
        <w:left w:val="none" w:sz="0" w:space="0" w:color="auto"/>
        <w:bottom w:val="none" w:sz="0" w:space="0" w:color="auto"/>
        <w:right w:val="none" w:sz="0" w:space="0" w:color="auto"/>
      </w:divBdr>
    </w:div>
    <w:div w:id="1054810783">
      <w:bodyDiv w:val="1"/>
      <w:marLeft w:val="0"/>
      <w:marRight w:val="0"/>
      <w:marTop w:val="0"/>
      <w:marBottom w:val="0"/>
      <w:divBdr>
        <w:top w:val="none" w:sz="0" w:space="0" w:color="auto"/>
        <w:left w:val="none" w:sz="0" w:space="0" w:color="auto"/>
        <w:bottom w:val="none" w:sz="0" w:space="0" w:color="auto"/>
        <w:right w:val="none" w:sz="0" w:space="0" w:color="auto"/>
      </w:divBdr>
    </w:div>
    <w:div w:id="1077558062">
      <w:bodyDiv w:val="1"/>
      <w:marLeft w:val="0"/>
      <w:marRight w:val="0"/>
      <w:marTop w:val="0"/>
      <w:marBottom w:val="0"/>
      <w:divBdr>
        <w:top w:val="none" w:sz="0" w:space="0" w:color="auto"/>
        <w:left w:val="none" w:sz="0" w:space="0" w:color="auto"/>
        <w:bottom w:val="none" w:sz="0" w:space="0" w:color="auto"/>
        <w:right w:val="none" w:sz="0" w:space="0" w:color="auto"/>
      </w:divBdr>
    </w:div>
    <w:div w:id="1164051955">
      <w:bodyDiv w:val="1"/>
      <w:marLeft w:val="0"/>
      <w:marRight w:val="0"/>
      <w:marTop w:val="0"/>
      <w:marBottom w:val="0"/>
      <w:divBdr>
        <w:top w:val="none" w:sz="0" w:space="0" w:color="auto"/>
        <w:left w:val="none" w:sz="0" w:space="0" w:color="auto"/>
        <w:bottom w:val="none" w:sz="0" w:space="0" w:color="auto"/>
        <w:right w:val="none" w:sz="0" w:space="0" w:color="auto"/>
      </w:divBdr>
    </w:div>
    <w:div w:id="1170412890">
      <w:bodyDiv w:val="1"/>
      <w:marLeft w:val="0"/>
      <w:marRight w:val="0"/>
      <w:marTop w:val="0"/>
      <w:marBottom w:val="0"/>
      <w:divBdr>
        <w:top w:val="none" w:sz="0" w:space="0" w:color="auto"/>
        <w:left w:val="none" w:sz="0" w:space="0" w:color="auto"/>
        <w:bottom w:val="none" w:sz="0" w:space="0" w:color="auto"/>
        <w:right w:val="none" w:sz="0" w:space="0" w:color="auto"/>
      </w:divBdr>
    </w:div>
    <w:div w:id="1206067946">
      <w:bodyDiv w:val="1"/>
      <w:marLeft w:val="0"/>
      <w:marRight w:val="0"/>
      <w:marTop w:val="0"/>
      <w:marBottom w:val="0"/>
      <w:divBdr>
        <w:top w:val="none" w:sz="0" w:space="0" w:color="auto"/>
        <w:left w:val="none" w:sz="0" w:space="0" w:color="auto"/>
        <w:bottom w:val="none" w:sz="0" w:space="0" w:color="auto"/>
        <w:right w:val="none" w:sz="0" w:space="0" w:color="auto"/>
      </w:divBdr>
    </w:div>
    <w:div w:id="1248538154">
      <w:bodyDiv w:val="1"/>
      <w:marLeft w:val="0"/>
      <w:marRight w:val="0"/>
      <w:marTop w:val="0"/>
      <w:marBottom w:val="0"/>
      <w:divBdr>
        <w:top w:val="none" w:sz="0" w:space="0" w:color="auto"/>
        <w:left w:val="none" w:sz="0" w:space="0" w:color="auto"/>
        <w:bottom w:val="none" w:sz="0" w:space="0" w:color="auto"/>
        <w:right w:val="none" w:sz="0" w:space="0" w:color="auto"/>
      </w:divBdr>
    </w:div>
    <w:div w:id="1250238817">
      <w:bodyDiv w:val="1"/>
      <w:marLeft w:val="0"/>
      <w:marRight w:val="0"/>
      <w:marTop w:val="0"/>
      <w:marBottom w:val="0"/>
      <w:divBdr>
        <w:top w:val="none" w:sz="0" w:space="0" w:color="auto"/>
        <w:left w:val="none" w:sz="0" w:space="0" w:color="auto"/>
        <w:bottom w:val="none" w:sz="0" w:space="0" w:color="auto"/>
        <w:right w:val="none" w:sz="0" w:space="0" w:color="auto"/>
      </w:divBdr>
    </w:div>
    <w:div w:id="1255553668">
      <w:bodyDiv w:val="1"/>
      <w:marLeft w:val="0"/>
      <w:marRight w:val="0"/>
      <w:marTop w:val="0"/>
      <w:marBottom w:val="0"/>
      <w:divBdr>
        <w:top w:val="none" w:sz="0" w:space="0" w:color="auto"/>
        <w:left w:val="none" w:sz="0" w:space="0" w:color="auto"/>
        <w:bottom w:val="none" w:sz="0" w:space="0" w:color="auto"/>
        <w:right w:val="none" w:sz="0" w:space="0" w:color="auto"/>
      </w:divBdr>
    </w:div>
    <w:div w:id="1297643923">
      <w:bodyDiv w:val="1"/>
      <w:marLeft w:val="0"/>
      <w:marRight w:val="0"/>
      <w:marTop w:val="0"/>
      <w:marBottom w:val="0"/>
      <w:divBdr>
        <w:top w:val="none" w:sz="0" w:space="0" w:color="auto"/>
        <w:left w:val="none" w:sz="0" w:space="0" w:color="auto"/>
        <w:bottom w:val="none" w:sz="0" w:space="0" w:color="auto"/>
        <w:right w:val="none" w:sz="0" w:space="0" w:color="auto"/>
      </w:divBdr>
    </w:div>
    <w:div w:id="1323243055">
      <w:bodyDiv w:val="1"/>
      <w:marLeft w:val="0"/>
      <w:marRight w:val="0"/>
      <w:marTop w:val="0"/>
      <w:marBottom w:val="0"/>
      <w:divBdr>
        <w:top w:val="none" w:sz="0" w:space="0" w:color="auto"/>
        <w:left w:val="none" w:sz="0" w:space="0" w:color="auto"/>
        <w:bottom w:val="none" w:sz="0" w:space="0" w:color="auto"/>
        <w:right w:val="none" w:sz="0" w:space="0" w:color="auto"/>
      </w:divBdr>
    </w:div>
    <w:div w:id="1352609180">
      <w:bodyDiv w:val="1"/>
      <w:marLeft w:val="0"/>
      <w:marRight w:val="0"/>
      <w:marTop w:val="0"/>
      <w:marBottom w:val="0"/>
      <w:divBdr>
        <w:top w:val="none" w:sz="0" w:space="0" w:color="auto"/>
        <w:left w:val="none" w:sz="0" w:space="0" w:color="auto"/>
        <w:bottom w:val="none" w:sz="0" w:space="0" w:color="auto"/>
        <w:right w:val="none" w:sz="0" w:space="0" w:color="auto"/>
      </w:divBdr>
    </w:div>
    <w:div w:id="1466118897">
      <w:bodyDiv w:val="1"/>
      <w:marLeft w:val="0"/>
      <w:marRight w:val="0"/>
      <w:marTop w:val="0"/>
      <w:marBottom w:val="0"/>
      <w:divBdr>
        <w:top w:val="none" w:sz="0" w:space="0" w:color="auto"/>
        <w:left w:val="none" w:sz="0" w:space="0" w:color="auto"/>
        <w:bottom w:val="none" w:sz="0" w:space="0" w:color="auto"/>
        <w:right w:val="none" w:sz="0" w:space="0" w:color="auto"/>
      </w:divBdr>
    </w:div>
    <w:div w:id="1487938576">
      <w:bodyDiv w:val="1"/>
      <w:marLeft w:val="0"/>
      <w:marRight w:val="0"/>
      <w:marTop w:val="0"/>
      <w:marBottom w:val="0"/>
      <w:divBdr>
        <w:top w:val="none" w:sz="0" w:space="0" w:color="auto"/>
        <w:left w:val="none" w:sz="0" w:space="0" w:color="auto"/>
        <w:bottom w:val="none" w:sz="0" w:space="0" w:color="auto"/>
        <w:right w:val="none" w:sz="0" w:space="0" w:color="auto"/>
      </w:divBdr>
    </w:div>
    <w:div w:id="1545867435">
      <w:bodyDiv w:val="1"/>
      <w:marLeft w:val="0"/>
      <w:marRight w:val="0"/>
      <w:marTop w:val="0"/>
      <w:marBottom w:val="0"/>
      <w:divBdr>
        <w:top w:val="none" w:sz="0" w:space="0" w:color="auto"/>
        <w:left w:val="none" w:sz="0" w:space="0" w:color="auto"/>
        <w:bottom w:val="none" w:sz="0" w:space="0" w:color="auto"/>
        <w:right w:val="none" w:sz="0" w:space="0" w:color="auto"/>
      </w:divBdr>
    </w:div>
    <w:div w:id="1548830666">
      <w:bodyDiv w:val="1"/>
      <w:marLeft w:val="0"/>
      <w:marRight w:val="0"/>
      <w:marTop w:val="0"/>
      <w:marBottom w:val="0"/>
      <w:divBdr>
        <w:top w:val="none" w:sz="0" w:space="0" w:color="auto"/>
        <w:left w:val="none" w:sz="0" w:space="0" w:color="auto"/>
        <w:bottom w:val="none" w:sz="0" w:space="0" w:color="auto"/>
        <w:right w:val="none" w:sz="0" w:space="0" w:color="auto"/>
      </w:divBdr>
    </w:div>
    <w:div w:id="1593198608">
      <w:bodyDiv w:val="1"/>
      <w:marLeft w:val="0"/>
      <w:marRight w:val="0"/>
      <w:marTop w:val="0"/>
      <w:marBottom w:val="0"/>
      <w:divBdr>
        <w:top w:val="none" w:sz="0" w:space="0" w:color="auto"/>
        <w:left w:val="none" w:sz="0" w:space="0" w:color="auto"/>
        <w:bottom w:val="none" w:sz="0" w:space="0" w:color="auto"/>
        <w:right w:val="none" w:sz="0" w:space="0" w:color="auto"/>
      </w:divBdr>
    </w:div>
    <w:div w:id="1688480548">
      <w:bodyDiv w:val="1"/>
      <w:marLeft w:val="0"/>
      <w:marRight w:val="0"/>
      <w:marTop w:val="0"/>
      <w:marBottom w:val="0"/>
      <w:divBdr>
        <w:top w:val="none" w:sz="0" w:space="0" w:color="auto"/>
        <w:left w:val="none" w:sz="0" w:space="0" w:color="auto"/>
        <w:bottom w:val="none" w:sz="0" w:space="0" w:color="auto"/>
        <w:right w:val="none" w:sz="0" w:space="0" w:color="auto"/>
      </w:divBdr>
    </w:div>
    <w:div w:id="1696955364">
      <w:bodyDiv w:val="1"/>
      <w:marLeft w:val="0"/>
      <w:marRight w:val="0"/>
      <w:marTop w:val="0"/>
      <w:marBottom w:val="0"/>
      <w:divBdr>
        <w:top w:val="none" w:sz="0" w:space="0" w:color="auto"/>
        <w:left w:val="none" w:sz="0" w:space="0" w:color="auto"/>
        <w:bottom w:val="none" w:sz="0" w:space="0" w:color="auto"/>
        <w:right w:val="none" w:sz="0" w:space="0" w:color="auto"/>
      </w:divBdr>
    </w:div>
    <w:div w:id="1730227872">
      <w:bodyDiv w:val="1"/>
      <w:marLeft w:val="0"/>
      <w:marRight w:val="0"/>
      <w:marTop w:val="0"/>
      <w:marBottom w:val="0"/>
      <w:divBdr>
        <w:top w:val="none" w:sz="0" w:space="0" w:color="auto"/>
        <w:left w:val="none" w:sz="0" w:space="0" w:color="auto"/>
        <w:bottom w:val="none" w:sz="0" w:space="0" w:color="auto"/>
        <w:right w:val="none" w:sz="0" w:space="0" w:color="auto"/>
      </w:divBdr>
    </w:div>
    <w:div w:id="1747990082">
      <w:bodyDiv w:val="1"/>
      <w:marLeft w:val="0"/>
      <w:marRight w:val="0"/>
      <w:marTop w:val="0"/>
      <w:marBottom w:val="0"/>
      <w:divBdr>
        <w:top w:val="none" w:sz="0" w:space="0" w:color="auto"/>
        <w:left w:val="none" w:sz="0" w:space="0" w:color="auto"/>
        <w:bottom w:val="none" w:sz="0" w:space="0" w:color="auto"/>
        <w:right w:val="none" w:sz="0" w:space="0" w:color="auto"/>
      </w:divBdr>
    </w:div>
    <w:div w:id="1759667814">
      <w:bodyDiv w:val="1"/>
      <w:marLeft w:val="0"/>
      <w:marRight w:val="0"/>
      <w:marTop w:val="0"/>
      <w:marBottom w:val="0"/>
      <w:divBdr>
        <w:top w:val="none" w:sz="0" w:space="0" w:color="auto"/>
        <w:left w:val="none" w:sz="0" w:space="0" w:color="auto"/>
        <w:bottom w:val="none" w:sz="0" w:space="0" w:color="auto"/>
        <w:right w:val="none" w:sz="0" w:space="0" w:color="auto"/>
      </w:divBdr>
    </w:div>
    <w:div w:id="1782063848">
      <w:bodyDiv w:val="1"/>
      <w:marLeft w:val="0"/>
      <w:marRight w:val="0"/>
      <w:marTop w:val="0"/>
      <w:marBottom w:val="0"/>
      <w:divBdr>
        <w:top w:val="none" w:sz="0" w:space="0" w:color="auto"/>
        <w:left w:val="none" w:sz="0" w:space="0" w:color="auto"/>
        <w:bottom w:val="none" w:sz="0" w:space="0" w:color="auto"/>
        <w:right w:val="none" w:sz="0" w:space="0" w:color="auto"/>
      </w:divBdr>
    </w:div>
    <w:div w:id="1785684211">
      <w:bodyDiv w:val="1"/>
      <w:marLeft w:val="0"/>
      <w:marRight w:val="0"/>
      <w:marTop w:val="0"/>
      <w:marBottom w:val="0"/>
      <w:divBdr>
        <w:top w:val="none" w:sz="0" w:space="0" w:color="auto"/>
        <w:left w:val="none" w:sz="0" w:space="0" w:color="auto"/>
        <w:bottom w:val="none" w:sz="0" w:space="0" w:color="auto"/>
        <w:right w:val="none" w:sz="0" w:space="0" w:color="auto"/>
      </w:divBdr>
    </w:div>
    <w:div w:id="1786535931">
      <w:bodyDiv w:val="1"/>
      <w:marLeft w:val="0"/>
      <w:marRight w:val="0"/>
      <w:marTop w:val="0"/>
      <w:marBottom w:val="0"/>
      <w:divBdr>
        <w:top w:val="none" w:sz="0" w:space="0" w:color="auto"/>
        <w:left w:val="none" w:sz="0" w:space="0" w:color="auto"/>
        <w:bottom w:val="none" w:sz="0" w:space="0" w:color="auto"/>
        <w:right w:val="none" w:sz="0" w:space="0" w:color="auto"/>
      </w:divBdr>
    </w:div>
    <w:div w:id="1879392691">
      <w:bodyDiv w:val="1"/>
      <w:marLeft w:val="0"/>
      <w:marRight w:val="0"/>
      <w:marTop w:val="0"/>
      <w:marBottom w:val="0"/>
      <w:divBdr>
        <w:top w:val="none" w:sz="0" w:space="0" w:color="auto"/>
        <w:left w:val="none" w:sz="0" w:space="0" w:color="auto"/>
        <w:bottom w:val="none" w:sz="0" w:space="0" w:color="auto"/>
        <w:right w:val="none" w:sz="0" w:space="0" w:color="auto"/>
      </w:divBdr>
    </w:div>
    <w:div w:id="1981304224">
      <w:bodyDiv w:val="1"/>
      <w:marLeft w:val="0"/>
      <w:marRight w:val="0"/>
      <w:marTop w:val="0"/>
      <w:marBottom w:val="0"/>
      <w:divBdr>
        <w:top w:val="none" w:sz="0" w:space="0" w:color="auto"/>
        <w:left w:val="none" w:sz="0" w:space="0" w:color="auto"/>
        <w:bottom w:val="none" w:sz="0" w:space="0" w:color="auto"/>
        <w:right w:val="none" w:sz="0" w:space="0" w:color="auto"/>
      </w:divBdr>
    </w:div>
    <w:div w:id="1984308551">
      <w:bodyDiv w:val="1"/>
      <w:marLeft w:val="0"/>
      <w:marRight w:val="0"/>
      <w:marTop w:val="0"/>
      <w:marBottom w:val="0"/>
      <w:divBdr>
        <w:top w:val="none" w:sz="0" w:space="0" w:color="auto"/>
        <w:left w:val="none" w:sz="0" w:space="0" w:color="auto"/>
        <w:bottom w:val="none" w:sz="0" w:space="0" w:color="auto"/>
        <w:right w:val="none" w:sz="0" w:space="0" w:color="auto"/>
      </w:divBdr>
    </w:div>
    <w:div w:id="2004773036">
      <w:bodyDiv w:val="1"/>
      <w:marLeft w:val="0"/>
      <w:marRight w:val="0"/>
      <w:marTop w:val="0"/>
      <w:marBottom w:val="0"/>
      <w:divBdr>
        <w:top w:val="none" w:sz="0" w:space="0" w:color="auto"/>
        <w:left w:val="none" w:sz="0" w:space="0" w:color="auto"/>
        <w:bottom w:val="none" w:sz="0" w:space="0" w:color="auto"/>
        <w:right w:val="none" w:sz="0" w:space="0" w:color="auto"/>
      </w:divBdr>
    </w:div>
    <w:div w:id="2038891403">
      <w:bodyDiv w:val="1"/>
      <w:marLeft w:val="0"/>
      <w:marRight w:val="0"/>
      <w:marTop w:val="0"/>
      <w:marBottom w:val="0"/>
      <w:divBdr>
        <w:top w:val="none" w:sz="0" w:space="0" w:color="auto"/>
        <w:left w:val="none" w:sz="0" w:space="0" w:color="auto"/>
        <w:bottom w:val="none" w:sz="0" w:space="0" w:color="auto"/>
        <w:right w:val="none" w:sz="0" w:space="0" w:color="auto"/>
      </w:divBdr>
    </w:div>
    <w:div w:id="2061856300">
      <w:bodyDiv w:val="1"/>
      <w:marLeft w:val="0"/>
      <w:marRight w:val="0"/>
      <w:marTop w:val="0"/>
      <w:marBottom w:val="0"/>
      <w:divBdr>
        <w:top w:val="none" w:sz="0" w:space="0" w:color="auto"/>
        <w:left w:val="none" w:sz="0" w:space="0" w:color="auto"/>
        <w:bottom w:val="none" w:sz="0" w:space="0" w:color="auto"/>
        <w:right w:val="none" w:sz="0" w:space="0" w:color="auto"/>
      </w:divBdr>
    </w:div>
    <w:div w:id="2083671688">
      <w:bodyDiv w:val="1"/>
      <w:marLeft w:val="0"/>
      <w:marRight w:val="0"/>
      <w:marTop w:val="0"/>
      <w:marBottom w:val="0"/>
      <w:divBdr>
        <w:top w:val="none" w:sz="0" w:space="0" w:color="auto"/>
        <w:left w:val="none" w:sz="0" w:space="0" w:color="auto"/>
        <w:bottom w:val="none" w:sz="0" w:space="0" w:color="auto"/>
        <w:right w:val="none" w:sz="0" w:space="0" w:color="auto"/>
      </w:divBdr>
    </w:div>
    <w:div w:id="2103600975">
      <w:bodyDiv w:val="1"/>
      <w:marLeft w:val="0"/>
      <w:marRight w:val="0"/>
      <w:marTop w:val="0"/>
      <w:marBottom w:val="0"/>
      <w:divBdr>
        <w:top w:val="none" w:sz="0" w:space="0" w:color="auto"/>
        <w:left w:val="none" w:sz="0" w:space="0" w:color="auto"/>
        <w:bottom w:val="none" w:sz="0" w:space="0" w:color="auto"/>
        <w:right w:val="none" w:sz="0" w:space="0" w:color="auto"/>
      </w:divBdr>
    </w:div>
    <w:div w:id="2115124830">
      <w:bodyDiv w:val="1"/>
      <w:marLeft w:val="0"/>
      <w:marRight w:val="0"/>
      <w:marTop w:val="0"/>
      <w:marBottom w:val="0"/>
      <w:divBdr>
        <w:top w:val="none" w:sz="0" w:space="0" w:color="auto"/>
        <w:left w:val="none" w:sz="0" w:space="0" w:color="auto"/>
        <w:bottom w:val="none" w:sz="0" w:space="0" w:color="auto"/>
        <w:right w:val="none" w:sz="0" w:space="0" w:color="auto"/>
      </w:divBdr>
    </w:div>
    <w:div w:id="2128312612">
      <w:bodyDiv w:val="1"/>
      <w:marLeft w:val="0"/>
      <w:marRight w:val="0"/>
      <w:marTop w:val="0"/>
      <w:marBottom w:val="0"/>
      <w:divBdr>
        <w:top w:val="none" w:sz="0" w:space="0" w:color="auto"/>
        <w:left w:val="none" w:sz="0" w:space="0" w:color="auto"/>
        <w:bottom w:val="none" w:sz="0" w:space="0" w:color="auto"/>
        <w:right w:val="none" w:sz="0" w:space="0" w:color="auto"/>
      </w:divBdr>
    </w:div>
    <w:div w:id="2136754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533</TotalTime>
  <Pages>2</Pages>
  <Words>743</Words>
  <Characters>4089</Characters>
  <Application>Microsoft Office Word</Application>
  <DocSecurity>0</DocSecurity>
  <Lines>34</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93</cp:revision>
  <dcterms:created xsi:type="dcterms:W3CDTF">2014-06-01T15:59:00Z</dcterms:created>
  <dcterms:modified xsi:type="dcterms:W3CDTF">2015-01-16T18:47:00Z</dcterms:modified>
</cp:coreProperties>
</file>