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2133" w:rsidRDefault="00E42133" w:rsidP="00E42133">
      <w:r>
        <w:t>Ce travail traite de l'écoulement turbulent en situation complexe. Il s'agit d'un ecoulement decolle recolle derriere</w:t>
      </w:r>
    </w:p>
    <w:p w:rsidR="00E42133" w:rsidRDefault="00E42133" w:rsidP="00E42133">
      <w:r>
        <w:t>une marche. Il se subdivise en plusieurs types d'écoulements en forte interaction ; ce qui le caracterise par la</w:t>
      </w:r>
    </w:p>
    <w:p w:rsidR="00E42133" w:rsidRDefault="00E42133" w:rsidP="00E42133">
      <w:r>
        <w:t>forte anisotropie due au cisaillement predominant.</w:t>
      </w:r>
    </w:p>
    <w:p w:rsidR="00E42133" w:rsidRDefault="00E42133" w:rsidP="00E42133">
      <w:r>
        <w:t>l'ecoulement complexe au sens de Bradshaw (1975) est un ecoulement cisaille dont la structure est modifiee par</w:t>
      </w:r>
    </w:p>
    <w:p w:rsidR="00E42133" w:rsidRDefault="00E42133" w:rsidP="00E42133">
      <w:r>
        <w:t>un effet supplementaire qui s'ajoute au taux de deformation principal.</w:t>
      </w:r>
    </w:p>
    <w:p w:rsidR="00E42133" w:rsidRDefault="00E42133" w:rsidP="00E42133">
      <w:r>
        <w:t>Il peut s'agir, entre autres, d'un écoulement soumis a une rotation, ... ou d'un écoulement à profil asymetrique.</w:t>
      </w:r>
    </w:p>
    <w:p w:rsidR="00E42133" w:rsidRDefault="00E42133" w:rsidP="00E42133">
      <w:r>
        <w:t>Tout laisse a prevoir que le developpement de la capacite des ordinateurs permettra dans l'avenir de simuler</w:t>
      </w:r>
    </w:p>
    <w:p w:rsidR="00E42133" w:rsidRDefault="00E42133" w:rsidP="00E42133">
      <w:r>
        <w:t>numeriquement les fins details de l'ecoulement. A present, cependant, d</w:t>
      </w:r>
      <w:r>
        <w:rPr>
          <w:rFonts w:ascii="Calibri" w:hAnsi="Calibri" w:cs="Calibri"/>
        </w:rPr>
        <w:t>fimportantes lacunes existent dans la</w:t>
      </w:r>
    </w:p>
    <w:p w:rsidR="00E42133" w:rsidRDefault="00E42133" w:rsidP="00E42133">
      <w:r>
        <w:t>comprehension de ces ecoulements. Une comprehension des processus physiques pertinents constituera toujours</w:t>
      </w:r>
    </w:p>
    <w:p w:rsidR="00E42133" w:rsidRDefault="00E42133" w:rsidP="00E42133">
      <w:r>
        <w:t>un element essentiel dans les problemes d'écoulements en configuration complexe.</w:t>
      </w:r>
    </w:p>
    <w:p w:rsidR="00E42133" w:rsidRDefault="00E42133" w:rsidP="00E42133">
      <w:r>
        <w:t>c'est dans la continuite du travail de these de magister que certaines idees ont ete exploitees et developpees sur</w:t>
      </w:r>
    </w:p>
    <w:p w:rsidR="00E42133" w:rsidRDefault="00E42133" w:rsidP="00E42133">
      <w:r>
        <w:t>l'effet d'un cisaillement transversal a la paroi sur le developpement d'une couche limite turbulente (Nait bouda et</w:t>
      </w:r>
    </w:p>
    <w:p w:rsidR="00E42133" w:rsidRDefault="00E42133" w:rsidP="00E42133">
      <w:r>
        <w:t>al. (2002)). Par la suite nous nous sommes interesses a l'interaction, avec une marche descendante, d'un jet</w:t>
      </w:r>
    </w:p>
    <w:p w:rsidR="00E42133" w:rsidRDefault="00E42133" w:rsidP="00E42133">
      <w:r>
        <w:t>turbulent parietal. L'ecoulement, presente une complexite a double aspect : ecoulement asymetrique traversant</w:t>
      </w:r>
    </w:p>
    <w:p w:rsidR="00E42133" w:rsidRDefault="00E42133" w:rsidP="00E42133">
      <w:r>
        <w:t>une marche descendante (zone de recirculation). Cette etude a ete menee sur deux plans, experimental et</w:t>
      </w:r>
    </w:p>
    <w:p w:rsidR="00E42133" w:rsidRDefault="00E42133" w:rsidP="00E42133">
      <w:r>
        <w:t>numerique et en etroite collaboration avec (L3M, IRPHE, Marseille).</w:t>
      </w:r>
    </w:p>
    <w:p w:rsidR="00E42133" w:rsidRDefault="00E42133" w:rsidP="00E42133">
      <w:r>
        <w:t>Nous avons effectue en premiere etape, des mesures a la velocimetrie laser Doppler a deux composantes. Par</w:t>
      </w:r>
    </w:p>
    <w:p w:rsidR="00E42133" w:rsidRDefault="00E42133" w:rsidP="00E42133">
      <w:r>
        <w:t>une double mesure dans le plan (xoy) puis (xoz), nous avons pu explorer le champ tridimensionnel de</w:t>
      </w:r>
    </w:p>
    <w:p w:rsidR="00E42133" w:rsidRDefault="00E42133" w:rsidP="00E42133">
      <w:r>
        <w:lastRenderedPageBreak/>
        <w:t>l'ecoulement (U,V,W). Nous avons procede a une analyse statistique fine par la suite sur le champ de vitesse;</w:t>
      </w:r>
    </w:p>
    <w:p w:rsidR="00E42133" w:rsidRDefault="00E42133" w:rsidP="00E42133">
      <w:r>
        <w:t>nous avons calcule le champ moyen, les moments statistiques jusqu'a l'ordre quatre (Nait bouda et al. (2005) et</w:t>
      </w:r>
    </w:p>
    <w:p w:rsidR="004467EA" w:rsidRDefault="00E42133" w:rsidP="00E42133">
      <w:r>
        <w:t>aussi les spectres nous renseignant sur la structure fine de l'ecoulement.</w:t>
      </w:r>
    </w:p>
    <w:sectPr w:rsidR="004467EA" w:rsidSect="004467EA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E42133"/>
    <w:rsid w:val="004467EA"/>
    <w:rsid w:val="00E421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467EA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324</Words>
  <Characters>1788</Characters>
  <Application>Microsoft Office Word</Application>
  <DocSecurity>0</DocSecurity>
  <Lines>14</Lines>
  <Paragraphs>4</Paragraphs>
  <ScaleCrop>false</ScaleCrop>
  <Company/>
  <LinksUpToDate>false</LinksUpToDate>
  <CharactersWithSpaces>2108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2015-01-12T12:02:00Z</dcterms:created>
  <dcterms:modified xsi:type="dcterms:W3CDTF">2015-01-12T12:02:00Z</dcterms:modified>
</cp:coreProperties>
</file>