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350F3" w:rsidRPr="00C34B5C" w:rsidRDefault="003F25D4" w:rsidP="00C34B5C">
      <w:pPr>
        <w:jc w:val="center"/>
        <w:rPr>
          <w:b/>
          <w:bCs/>
          <w:color w:val="000000"/>
          <w:sz w:val="28"/>
          <w:szCs w:val="28"/>
        </w:rPr>
      </w:pPr>
      <w:r w:rsidRPr="003350F3">
        <w:rPr>
          <w:b/>
          <w:bCs/>
          <w:color w:val="000000"/>
          <w:sz w:val="28"/>
          <w:szCs w:val="28"/>
        </w:rPr>
        <w:t>DÉVELOPPEMENT DE MODÈLES RHÉOLOGIQUES DE MEMBRANES BIOLOGIQUES PAR DES APPROCHES MICROMÉCANIQUES</w:t>
      </w:r>
    </w:p>
    <w:p w:rsidR="003F25D4" w:rsidRPr="003F25D4" w:rsidRDefault="003F25D4" w:rsidP="003F25D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4"/>
          <w:szCs w:val="24"/>
        </w:rPr>
      </w:pPr>
      <w:r w:rsidRPr="003F25D4">
        <w:rPr>
          <w:rFonts w:ascii="Courier New" w:eastAsia="Times New Roman" w:hAnsi="Courier New" w:cs="Courier New"/>
          <w:color w:val="000000"/>
          <w:sz w:val="24"/>
          <w:szCs w:val="24"/>
        </w:rPr>
        <w:t>Laboratoire : Mécanique des Fluides Théorique et Appliquée</w:t>
      </w:r>
    </w:p>
    <w:p w:rsidR="003350F3" w:rsidRDefault="003F25D4" w:rsidP="00C34B5C">
      <w:pPr>
        <w:rPr>
          <w:rFonts w:ascii="Courier New" w:eastAsia="Times New Roman" w:hAnsi="Courier New" w:cs="Courier New"/>
          <w:color w:val="000000"/>
          <w:sz w:val="24"/>
          <w:szCs w:val="24"/>
        </w:rPr>
      </w:pPr>
      <w:r w:rsidRPr="003350F3">
        <w:rPr>
          <w:rFonts w:ascii="Courier New" w:eastAsia="Times New Roman" w:hAnsi="Courier New" w:cs="Courier New"/>
          <w:color w:val="000000"/>
          <w:sz w:val="24"/>
          <w:szCs w:val="24"/>
        </w:rPr>
        <w:t>Département : Énergétique et Mécanique des Fluides</w:t>
      </w:r>
    </w:p>
    <w:p w:rsidR="00C34B5C" w:rsidRDefault="00C34B5C" w:rsidP="00C34B5C">
      <w:pPr>
        <w:rPr>
          <w:rFonts w:ascii="Courier New" w:eastAsia="Times New Roman" w:hAnsi="Courier New" w:cs="Courier New"/>
          <w:color w:val="000000"/>
          <w:sz w:val="24"/>
          <w:szCs w:val="24"/>
        </w:rPr>
      </w:pPr>
    </w:p>
    <w:p w:rsidR="003F25D4" w:rsidRPr="00C34B5C" w:rsidRDefault="003F25D4" w:rsidP="00C34B5C">
      <w:pPr>
        <w:jc w:val="both"/>
        <w:rPr>
          <w:rFonts w:ascii="Courier New" w:eastAsia="Times New Roman" w:hAnsi="Courier New" w:cs="Courier New"/>
          <w:color w:val="000000"/>
        </w:rPr>
      </w:pPr>
      <w:r w:rsidRPr="00C34B5C">
        <w:rPr>
          <w:rFonts w:ascii="Courier New" w:eastAsia="Times New Roman" w:hAnsi="Courier New" w:cs="Courier New"/>
          <w:color w:val="000000"/>
        </w:rPr>
        <w:t>Ce travail de recherche sera centré sur l'étude de la rhéologie des membranes biologiques. Les membranes biologiques sont de fines couches de tissu connectif mou, consistant en la protéine de collagène (qui supporte les contraintes), l'élastine responsable des grandes déformations, des sucres (</w:t>
      </w:r>
      <w:proofErr w:type="spellStart"/>
      <w:r w:rsidRPr="00C34B5C">
        <w:rPr>
          <w:rFonts w:ascii="Courier New" w:eastAsia="Times New Roman" w:hAnsi="Courier New" w:cs="Courier New"/>
          <w:color w:val="000000"/>
        </w:rPr>
        <w:t>protéoglycanes</w:t>
      </w:r>
      <w:proofErr w:type="spellEnd"/>
      <w:r w:rsidRPr="00C34B5C">
        <w:rPr>
          <w:rFonts w:ascii="Courier New" w:eastAsia="Times New Roman" w:hAnsi="Courier New" w:cs="Courier New"/>
          <w:color w:val="000000"/>
        </w:rPr>
        <w:t xml:space="preserve">) et de l'eau. Parmi les membranes biologiques assurant des fonctions d'ordre mécanique au sein du corps humain, on trouve la membrane </w:t>
      </w:r>
      <w:r w:rsidR="003350F3" w:rsidRPr="00C34B5C">
        <w:rPr>
          <w:rFonts w:ascii="Courier New" w:eastAsia="Times New Roman" w:hAnsi="Courier New" w:cs="Courier New"/>
          <w:color w:val="000000"/>
        </w:rPr>
        <w:t>fœtale</w:t>
      </w:r>
      <w:r w:rsidRPr="00C34B5C">
        <w:rPr>
          <w:rFonts w:ascii="Courier New" w:eastAsia="Times New Roman" w:hAnsi="Courier New" w:cs="Courier New"/>
          <w:color w:val="000000"/>
        </w:rPr>
        <w:t>, la capsule des organes de l'abdomen (telle que le foie), les valves cardiaques, ou encore la peau. Relativement peu de travaux abordent de nos jours le lien entre le comportement macroscopique, notamment pour des sollicitations multiaxiales, et l'évolution de la microstructure fibreuse des biomembranes et plus généralement des milieux fibreux aléatoires. Les réseaux fibreux aléatoires forment les briques élémentaires de nombreux systèmes biologiques, en particulier les gels de collagène, qui adoptent de multiples morphologies, et qui incluent les tendons, la peau, ou encore les ligaments. Les gels de collagène de type I appartiennent à la classe des bio</w:t>
      </w:r>
      <w:r w:rsidR="003350F3" w:rsidRPr="00C34B5C">
        <w:rPr>
          <w:rFonts w:ascii="Courier New" w:eastAsia="Times New Roman" w:hAnsi="Courier New" w:cs="Courier New"/>
          <w:color w:val="000000"/>
        </w:rPr>
        <w:t>-</w:t>
      </w:r>
      <w:r w:rsidRPr="00C34B5C">
        <w:rPr>
          <w:rFonts w:ascii="Courier New" w:eastAsia="Times New Roman" w:hAnsi="Courier New" w:cs="Courier New"/>
          <w:color w:val="000000"/>
        </w:rPr>
        <w:t>polymères, dotés de traits communs tels qu'une contrainte normale négative en cisaillement, une contraction importante et un alignement des filaments lorsque le gel est étiré, ainsi qu'un écrouissage par la déformation de 2-3 ordres de grandeur dans le do</w:t>
      </w:r>
      <w:r w:rsidR="00C34B5C" w:rsidRPr="00C34B5C">
        <w:rPr>
          <w:rFonts w:ascii="Courier New" w:eastAsia="Times New Roman" w:hAnsi="Courier New" w:cs="Courier New"/>
          <w:color w:val="000000"/>
        </w:rPr>
        <w:t xml:space="preserve">maine des grandes déformations. </w:t>
      </w:r>
      <w:r w:rsidRPr="00C34B5C">
        <w:rPr>
          <w:rFonts w:ascii="Courier New" w:eastAsia="Times New Roman" w:hAnsi="Courier New" w:cs="Courier New"/>
          <w:color w:val="000000"/>
        </w:rPr>
        <w:t xml:space="preserve">Un thème d'intérêt élevé exploré dans de nombreux travaux est lié à la réponse non affinée de ces réseaux, qui est due à l'énergie mécanique stockée préférentiellement en flexion plutôt qu'en extension. Cette explication a été confirmée par l'absence de corrélation entre la déformation d'une fibrille et son orientation. Un autre aspect important de ces réseaux est la présence de corrélations à longue distance pour la densité et les propriétés élastiques, sous forme de fonction puissance. Notre travail est focalisé sur le comportement mécanique de membranes biologiques souples du corps humain, telles que la membrane </w:t>
      </w:r>
      <w:r w:rsidR="003350F3" w:rsidRPr="00C34B5C">
        <w:rPr>
          <w:rFonts w:ascii="Courier New" w:eastAsia="Times New Roman" w:hAnsi="Courier New" w:cs="Courier New"/>
          <w:color w:val="000000"/>
        </w:rPr>
        <w:t>fœtale</w:t>
      </w:r>
      <w:r w:rsidRPr="00C34B5C">
        <w:rPr>
          <w:rFonts w:ascii="Courier New" w:eastAsia="Times New Roman" w:hAnsi="Courier New" w:cs="Courier New"/>
          <w:color w:val="000000"/>
        </w:rPr>
        <w:t xml:space="preserve"> et la peau. Le comportement structural des biomembranes est important pour assurer leurs fonctions physiologiques. La connaissance relative à la réponse des biomembranes sous chargement multiaxial est encore insuffisante, et peu de travaux abordent le comportement macroscopique en relation avec la réponse microstructurale. L'objectif général de notre travail de recherche est alors de construire des modèles constitutifs de biomembranes qui reposent sur l'information microstructurale et sur des essais multiaxiaux.</w:t>
      </w:r>
    </w:p>
    <w:p w:rsidR="003350F3" w:rsidRPr="003350F3" w:rsidRDefault="003350F3">
      <w:pPr>
        <w:rPr>
          <w:rFonts w:ascii="Courier New" w:eastAsia="Times New Roman" w:hAnsi="Courier New" w:cs="Courier New"/>
          <w:color w:val="000000"/>
          <w:sz w:val="24"/>
          <w:szCs w:val="24"/>
        </w:rPr>
      </w:pPr>
      <w:bookmarkStart w:id="0" w:name="_GoBack"/>
      <w:bookmarkEnd w:id="0"/>
    </w:p>
    <w:sectPr w:rsidR="003350F3" w:rsidRPr="003350F3" w:rsidSect="00C34B5C">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F25D4"/>
    <w:rsid w:val="003350F3"/>
    <w:rsid w:val="003F25D4"/>
    <w:rsid w:val="006C1761"/>
    <w:rsid w:val="00C34B5C"/>
    <w:rsid w:val="00CD1A4D"/>
    <w:rsid w:val="00D211C9"/>
    <w:rsid w:val="00FF1DD6"/>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rformatHTML">
    <w:name w:val="HTML Preformatted"/>
    <w:basedOn w:val="Normal"/>
    <w:link w:val="PrformatHTMLCar"/>
    <w:uiPriority w:val="99"/>
    <w:semiHidden/>
    <w:unhideWhenUsed/>
    <w:rsid w:val="003F25D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PrformatHTMLCar">
    <w:name w:val="Préformaté HTML Car"/>
    <w:basedOn w:val="Policepardfaut"/>
    <w:link w:val="PrformatHTML"/>
    <w:uiPriority w:val="99"/>
    <w:semiHidden/>
    <w:rsid w:val="003F25D4"/>
    <w:rPr>
      <w:rFonts w:ascii="Courier New" w:eastAsia="Times New Roman" w:hAnsi="Courier New" w:cs="Courier New"/>
      <w:sz w:val="20"/>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rformatHTML">
    <w:name w:val="HTML Preformatted"/>
    <w:basedOn w:val="Normal"/>
    <w:link w:val="PrformatHTMLCar"/>
    <w:uiPriority w:val="99"/>
    <w:semiHidden/>
    <w:unhideWhenUsed/>
    <w:rsid w:val="003F25D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PrformatHTMLCar">
    <w:name w:val="Préformaté HTML Car"/>
    <w:basedOn w:val="Policepardfaut"/>
    <w:link w:val="PrformatHTML"/>
    <w:uiPriority w:val="99"/>
    <w:semiHidden/>
    <w:rsid w:val="003F25D4"/>
    <w:rPr>
      <w:rFonts w:ascii="Courier New" w:eastAsia="Times New Roman" w:hAnsi="Courier New" w:cs="Courier New"/>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3664855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1</Pages>
  <Words>424</Words>
  <Characters>2334</Characters>
  <Application>Microsoft Office Word</Application>
  <DocSecurity>0</DocSecurity>
  <Lines>19</Lines>
  <Paragraphs>5</Paragraphs>
  <ScaleCrop>false</ScaleCrop>
  <Company/>
  <LinksUpToDate>false</LinksUpToDate>
  <CharactersWithSpaces>2753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kamel</dc:creator>
  <cp:lastModifiedBy>b-13</cp:lastModifiedBy>
  <cp:revision>2</cp:revision>
  <dcterms:created xsi:type="dcterms:W3CDTF">2019-09-04T10:06:00Z</dcterms:created>
  <dcterms:modified xsi:type="dcterms:W3CDTF">2019-09-04T10:06:00Z</dcterms:modified>
</cp:coreProperties>
</file>