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8E9" w:rsidRPr="003A78E9" w:rsidRDefault="003A78E9" w:rsidP="003A78E9">
      <w:pPr>
        <w:bidi/>
        <w:spacing w:line="360" w:lineRule="auto"/>
        <w:ind w:firstLine="283"/>
        <w:jc w:val="center"/>
        <w:rPr>
          <w:rFonts w:asciiTheme="majorBidi" w:hAnsiTheme="majorBidi" w:cstheme="majorBidi"/>
          <w:b/>
          <w:bCs/>
          <w:sz w:val="32"/>
          <w:szCs w:val="32"/>
          <w:lang w:bidi="ar-DZ"/>
        </w:rPr>
      </w:pPr>
      <w:proofErr w:type="gramStart"/>
      <w:r w:rsidRPr="003A78E9">
        <w:rPr>
          <w:rFonts w:ascii="TimesNewRomanPSMT" w:eastAsiaTheme="minorHAnsi" w:hAnsiTheme="minorHAnsi" w:cs="TimesNewRomanPSMT" w:hint="cs"/>
          <w:b/>
          <w:bCs/>
          <w:sz w:val="32"/>
          <w:szCs w:val="32"/>
          <w:rtl/>
          <w:lang w:eastAsia="en-US"/>
        </w:rPr>
        <w:t>ملخ</w:t>
      </w:r>
      <w:r w:rsidRPr="003A78E9">
        <w:rPr>
          <w:rFonts w:ascii="TimesNewRomanPSMT" w:eastAsiaTheme="minorHAnsi" w:hAnsiTheme="minorHAnsi" w:cs="TimesNewRomanPSMT" w:hint="cs"/>
          <w:b/>
          <w:bCs/>
          <w:sz w:val="32"/>
          <w:szCs w:val="32"/>
          <w:rtl/>
          <w:lang w:eastAsia="en-US" w:bidi="ar-DZ"/>
        </w:rPr>
        <w:t>ـــــــــ</w:t>
      </w:r>
      <w:r w:rsidRPr="003A78E9">
        <w:rPr>
          <w:rFonts w:ascii="TimesNewRomanPSMT" w:eastAsiaTheme="minorHAnsi" w:hAnsiTheme="minorHAnsi" w:cs="TimesNewRomanPSMT" w:hint="cs"/>
          <w:b/>
          <w:bCs/>
          <w:sz w:val="32"/>
          <w:szCs w:val="32"/>
          <w:rtl/>
          <w:lang w:eastAsia="en-US"/>
        </w:rPr>
        <w:t>ص</w:t>
      </w:r>
      <w:proofErr w:type="gramEnd"/>
    </w:p>
    <w:p w:rsidR="003A78E9" w:rsidRPr="008A4C07" w:rsidRDefault="003A78E9" w:rsidP="003A78E9">
      <w:pPr>
        <w:bidi/>
        <w:spacing w:line="240" w:lineRule="auto"/>
        <w:ind w:firstLine="283"/>
        <w:jc w:val="both"/>
        <w:rPr>
          <w:rFonts w:asciiTheme="majorBidi" w:hAnsiTheme="majorBidi" w:cstheme="majorBidi"/>
          <w:sz w:val="24"/>
          <w:szCs w:val="24"/>
          <w:rtl/>
          <w:lang w:bidi="ar-DZ"/>
        </w:rPr>
      </w:pPr>
      <w:r w:rsidRPr="008A4C07">
        <w:rPr>
          <w:rFonts w:asciiTheme="majorBidi" w:hAnsiTheme="majorBidi" w:cstheme="majorBidi"/>
          <w:sz w:val="24"/>
          <w:szCs w:val="24"/>
          <w:rtl/>
          <w:lang w:bidi="ar-DZ"/>
        </w:rPr>
        <w:t>تعتبر الخرسانة المرصوصة ذاتيا من بين التقنيات الجديدة التي تسمح بالتأقلم مع التطور الحالي الذي يعرفه قطاع البناء من حيث البنــاءات الحديــثة التي تتميز بأشكالـها المعقدة و المختلفة و كذا بكثـافة تسلـحها، فـهي تتـأقلم مع مختلف أشكـال الفرم بطريقة جيدة مع المحافظة على الاستقرار و ضمــــان منشآت مستديمة و مقـــاومة.</w:t>
      </w:r>
    </w:p>
    <w:p w:rsidR="003A78E9" w:rsidRPr="008A4C07" w:rsidRDefault="003A78E9" w:rsidP="003A78E9">
      <w:pPr>
        <w:bidi/>
        <w:spacing w:line="240" w:lineRule="auto"/>
        <w:jc w:val="both"/>
        <w:rPr>
          <w:rFonts w:asciiTheme="majorBidi" w:hAnsiTheme="majorBidi" w:cstheme="majorBidi"/>
          <w:sz w:val="24"/>
          <w:szCs w:val="24"/>
          <w:rtl/>
          <w:lang w:bidi="ar-DZ"/>
        </w:rPr>
      </w:pPr>
      <w:r w:rsidRPr="008A4C07">
        <w:rPr>
          <w:rFonts w:asciiTheme="majorBidi" w:hAnsiTheme="majorBidi" w:cstheme="majorBidi"/>
          <w:sz w:val="24"/>
          <w:szCs w:val="24"/>
          <w:rtl/>
          <w:lang w:bidi="ar-DZ"/>
        </w:rPr>
        <w:t xml:space="preserve">يتميز هذا النوع من الخرسانة بقابلية تشغيل عالية و سهولة تشوه جد معتبرة تمكنها من </w:t>
      </w:r>
      <w:proofErr w:type="spellStart"/>
      <w:r w:rsidRPr="008A4C07">
        <w:rPr>
          <w:rFonts w:asciiTheme="majorBidi" w:hAnsiTheme="majorBidi" w:cstheme="majorBidi"/>
          <w:sz w:val="24"/>
          <w:szCs w:val="24"/>
          <w:rtl/>
          <w:lang w:bidi="ar-DZ"/>
        </w:rPr>
        <w:t>التوضع</w:t>
      </w:r>
      <w:proofErr w:type="spellEnd"/>
      <w:r w:rsidRPr="008A4C07">
        <w:rPr>
          <w:rFonts w:asciiTheme="majorBidi" w:hAnsiTheme="majorBidi" w:cstheme="majorBidi"/>
          <w:sz w:val="24"/>
          <w:szCs w:val="24"/>
          <w:rtl/>
          <w:lang w:bidi="ar-DZ"/>
        </w:rPr>
        <w:t xml:space="preserve"> في الفرم خاضعة لقوة ثقلها فقط دون الحاجة إلى عملية الرج و بالتالي تحقيق سعة معتبرة دون الحاجة إلى يد عاملة مؤهلة ومختصة مما يحقق </w:t>
      </w:r>
      <w:proofErr w:type="spellStart"/>
      <w:r w:rsidRPr="008A4C07">
        <w:rPr>
          <w:rFonts w:asciiTheme="majorBidi" w:hAnsiTheme="majorBidi" w:cstheme="majorBidi"/>
          <w:sz w:val="24"/>
          <w:szCs w:val="24"/>
          <w:rtl/>
          <w:lang w:bidi="ar-DZ"/>
        </w:rPr>
        <w:t>إقتصاد</w:t>
      </w:r>
      <w:proofErr w:type="spellEnd"/>
      <w:r w:rsidRPr="008A4C07">
        <w:rPr>
          <w:rFonts w:asciiTheme="majorBidi" w:hAnsiTheme="majorBidi" w:cstheme="majorBidi"/>
          <w:sz w:val="24"/>
          <w:szCs w:val="24"/>
          <w:rtl/>
          <w:lang w:bidi="ar-DZ"/>
        </w:rPr>
        <w:t xml:space="preserve"> أكيد في التكاليف المــــادية و البشـــــــرية.</w:t>
      </w:r>
    </w:p>
    <w:p w:rsidR="003A78E9" w:rsidRPr="008A4C07" w:rsidRDefault="003A78E9" w:rsidP="003A78E9">
      <w:pPr>
        <w:bidi/>
        <w:spacing w:line="240" w:lineRule="auto"/>
        <w:jc w:val="both"/>
        <w:rPr>
          <w:rFonts w:asciiTheme="majorBidi" w:hAnsiTheme="majorBidi" w:cstheme="majorBidi"/>
          <w:sz w:val="24"/>
          <w:szCs w:val="24"/>
          <w:lang w:bidi="ar-DZ"/>
        </w:rPr>
      </w:pPr>
      <w:r w:rsidRPr="008A4C07">
        <w:rPr>
          <w:rFonts w:asciiTheme="majorBidi" w:hAnsiTheme="majorBidi" w:cstheme="majorBidi"/>
          <w:sz w:val="24"/>
          <w:szCs w:val="24"/>
          <w:rtl/>
          <w:lang w:bidi="ar-DZ"/>
        </w:rPr>
        <w:t xml:space="preserve">في هذه الأطروحة سنحاول إنتاج خرسانة مرصوصة ذاتيا بمكونات محلية بالإضافة إلى استعراض أهم النتائج المتوصل إليها حول خصائصها من حيث التركيبة الملائمة،ولان الخاصية التي تميز هذه الخرسانة عن الخرسانة العادية هي قطر الحصى،قارنا بين </w:t>
      </w:r>
      <w:r w:rsidRPr="008A4C07">
        <w:rPr>
          <w:rFonts w:asciiTheme="majorBidi" w:eastAsiaTheme="minorHAnsi" w:hAnsiTheme="majorBidi" w:cstheme="majorBidi"/>
          <w:sz w:val="24"/>
          <w:szCs w:val="24"/>
          <w:rtl/>
          <w:lang w:eastAsia="en-US"/>
        </w:rPr>
        <w:t>عزل</w:t>
      </w:r>
      <w:r w:rsidRPr="008A4C07">
        <w:rPr>
          <w:rFonts w:asciiTheme="majorBidi" w:eastAsiaTheme="minorHAnsi" w:hAnsiTheme="majorBidi" w:cstheme="majorBidi"/>
          <w:sz w:val="24"/>
          <w:szCs w:val="24"/>
          <w:lang w:eastAsia="en-US"/>
        </w:rPr>
        <w:t xml:space="preserve"> </w:t>
      </w:r>
      <w:r w:rsidRPr="008A4C07">
        <w:rPr>
          <w:rFonts w:asciiTheme="majorBidi" w:eastAsiaTheme="minorHAnsi" w:hAnsiTheme="majorBidi" w:cstheme="majorBidi"/>
          <w:sz w:val="24"/>
          <w:szCs w:val="24"/>
          <w:rtl/>
          <w:lang w:eastAsia="en-US"/>
        </w:rPr>
        <w:t>حراري لسبعة تركيبات واحدة بدون حصى وخمسة</w:t>
      </w:r>
      <w:r w:rsidRPr="008A4C07">
        <w:rPr>
          <w:rFonts w:asciiTheme="majorBidi" w:hAnsiTheme="majorBidi" w:cstheme="majorBidi"/>
          <w:sz w:val="24"/>
          <w:szCs w:val="24"/>
          <w:rtl/>
          <w:lang w:bidi="ar-DZ"/>
        </w:rPr>
        <w:t xml:space="preserve">  </w:t>
      </w:r>
      <w:proofErr w:type="spellStart"/>
      <w:r w:rsidRPr="008A4C07">
        <w:rPr>
          <w:rFonts w:asciiTheme="majorBidi" w:hAnsiTheme="majorBidi" w:cstheme="majorBidi"/>
          <w:sz w:val="24"/>
          <w:szCs w:val="24"/>
          <w:rtl/>
          <w:lang w:bidi="ar-DZ"/>
        </w:rPr>
        <w:t>الخرسانات</w:t>
      </w:r>
      <w:proofErr w:type="spellEnd"/>
      <w:r w:rsidRPr="008A4C07">
        <w:rPr>
          <w:rFonts w:asciiTheme="majorBidi" w:hAnsiTheme="majorBidi" w:cstheme="majorBidi"/>
          <w:sz w:val="24"/>
          <w:szCs w:val="24"/>
          <w:rtl/>
          <w:lang w:bidi="ar-DZ"/>
        </w:rPr>
        <w:t xml:space="preserve">  مرصوصة ذاتيا  وواحدة خرسانة عادية.</w:t>
      </w:r>
    </w:p>
    <w:p w:rsidR="003A78E9" w:rsidRPr="008A4C07" w:rsidRDefault="003A78E9" w:rsidP="003A78E9">
      <w:pPr>
        <w:bidi/>
        <w:spacing w:line="240" w:lineRule="auto"/>
        <w:jc w:val="both"/>
        <w:rPr>
          <w:rFonts w:asciiTheme="majorBidi" w:hAnsiTheme="majorBidi" w:cstheme="majorBidi"/>
          <w:sz w:val="24"/>
          <w:szCs w:val="24"/>
          <w:rtl/>
          <w:lang w:bidi="ar-DZ"/>
        </w:rPr>
      </w:pPr>
      <w:r w:rsidRPr="008A4C07">
        <w:rPr>
          <w:rFonts w:asciiTheme="majorBidi" w:hAnsiTheme="majorBidi" w:cstheme="majorBidi"/>
          <w:sz w:val="24"/>
          <w:szCs w:val="24"/>
          <w:rtl/>
          <w:lang w:bidi="ar-DZ"/>
        </w:rPr>
        <w:t xml:space="preserve">حسب النتائج هذه البحوث استنتجنا </w:t>
      </w:r>
      <w:proofErr w:type="spellStart"/>
      <w:r w:rsidRPr="008A4C07">
        <w:rPr>
          <w:rFonts w:asciiTheme="majorBidi" w:hAnsiTheme="majorBidi" w:cstheme="majorBidi"/>
          <w:sz w:val="24"/>
          <w:szCs w:val="24"/>
          <w:rtl/>
          <w:lang w:bidi="ar-DZ"/>
        </w:rPr>
        <w:t>ان</w:t>
      </w:r>
      <w:proofErr w:type="spellEnd"/>
      <w:r w:rsidRPr="008A4C07">
        <w:rPr>
          <w:rFonts w:asciiTheme="majorBidi" w:hAnsiTheme="majorBidi" w:cstheme="majorBidi"/>
          <w:sz w:val="24"/>
          <w:szCs w:val="24"/>
          <w:rtl/>
          <w:lang w:bidi="ar-DZ"/>
        </w:rPr>
        <w:t xml:space="preserve"> الخرسانة المرصوصة ذاتيا لها </w:t>
      </w:r>
      <w:r w:rsidRPr="008A4C07">
        <w:rPr>
          <w:rFonts w:asciiTheme="majorBidi" w:eastAsiaTheme="minorHAnsi" w:hAnsiTheme="majorBidi" w:cstheme="majorBidi"/>
          <w:sz w:val="24"/>
          <w:szCs w:val="24"/>
          <w:rtl/>
          <w:lang w:eastAsia="en-US"/>
        </w:rPr>
        <w:t>عزل</w:t>
      </w:r>
      <w:r w:rsidRPr="008A4C07">
        <w:rPr>
          <w:rFonts w:asciiTheme="majorBidi" w:eastAsiaTheme="minorHAnsi" w:hAnsiTheme="majorBidi" w:cstheme="majorBidi"/>
          <w:sz w:val="24"/>
          <w:szCs w:val="24"/>
          <w:lang w:eastAsia="en-US"/>
        </w:rPr>
        <w:t xml:space="preserve"> </w:t>
      </w:r>
      <w:r w:rsidRPr="008A4C07">
        <w:rPr>
          <w:rFonts w:asciiTheme="majorBidi" w:eastAsiaTheme="minorHAnsi" w:hAnsiTheme="majorBidi" w:cstheme="majorBidi"/>
          <w:sz w:val="24"/>
          <w:szCs w:val="24"/>
          <w:rtl/>
          <w:lang w:eastAsia="en-US"/>
        </w:rPr>
        <w:t>حراري اقل من الخرسانة العادية .</w:t>
      </w:r>
    </w:p>
    <w:p w:rsidR="003A78E9" w:rsidRDefault="003A78E9" w:rsidP="003A78E9">
      <w:pPr>
        <w:tabs>
          <w:tab w:val="left" w:pos="3685"/>
          <w:tab w:val="center" w:pos="4498"/>
        </w:tabs>
        <w:bidi/>
        <w:spacing w:before="100" w:beforeAutospacing="1" w:after="120"/>
        <w:ind w:right="283"/>
        <w:jc w:val="center"/>
        <w:rPr>
          <w:rFonts w:asciiTheme="majorBidi" w:hAnsiTheme="majorBidi" w:cstheme="majorBidi"/>
          <w:b/>
          <w:bCs/>
          <w:sz w:val="28"/>
          <w:szCs w:val="28"/>
          <w:rtl/>
        </w:rPr>
      </w:pPr>
      <w:r w:rsidRPr="003A78E9">
        <w:rPr>
          <w:rFonts w:asciiTheme="majorBidi" w:hAnsiTheme="majorBidi" w:cstheme="majorBidi"/>
          <w:b/>
          <w:bCs/>
          <w:sz w:val="28"/>
          <w:szCs w:val="28"/>
        </w:rPr>
        <w:t>Résumé</w:t>
      </w:r>
    </w:p>
    <w:p w:rsidR="003A78E9" w:rsidRPr="003A78E9" w:rsidRDefault="003A78E9" w:rsidP="003A78E9">
      <w:pPr>
        <w:tabs>
          <w:tab w:val="left" w:pos="3685"/>
          <w:tab w:val="center" w:pos="4498"/>
        </w:tabs>
        <w:bidi/>
        <w:spacing w:before="100" w:beforeAutospacing="1" w:after="120"/>
        <w:ind w:right="283"/>
        <w:jc w:val="center"/>
        <w:rPr>
          <w:rFonts w:asciiTheme="majorBidi" w:hAnsiTheme="majorBidi" w:cstheme="majorBidi"/>
          <w:b/>
          <w:bCs/>
          <w:sz w:val="28"/>
          <w:szCs w:val="28"/>
          <w:rtl/>
        </w:rPr>
      </w:pPr>
    </w:p>
    <w:p w:rsidR="003A78E9" w:rsidRPr="003A78E9" w:rsidRDefault="003A78E9" w:rsidP="003A78E9">
      <w:pPr>
        <w:spacing w:line="240" w:lineRule="auto"/>
        <w:ind w:right="-50" w:firstLine="284"/>
        <w:jc w:val="both"/>
        <w:rPr>
          <w:rFonts w:asciiTheme="majorBidi" w:hAnsiTheme="majorBidi" w:cstheme="majorBidi"/>
          <w:sz w:val="24"/>
          <w:szCs w:val="24"/>
        </w:rPr>
      </w:pPr>
      <w:r w:rsidRPr="003A78E9">
        <w:rPr>
          <w:rFonts w:asciiTheme="majorBidi" w:hAnsiTheme="majorBidi" w:cstheme="majorBidi"/>
          <w:sz w:val="24"/>
          <w:szCs w:val="24"/>
        </w:rPr>
        <w:t xml:space="preserve">Un béton </w:t>
      </w:r>
      <w:proofErr w:type="spellStart"/>
      <w:r w:rsidRPr="003A78E9">
        <w:rPr>
          <w:rFonts w:asciiTheme="majorBidi" w:hAnsiTheme="majorBidi" w:cstheme="majorBidi"/>
          <w:sz w:val="24"/>
          <w:szCs w:val="24"/>
        </w:rPr>
        <w:t>autoplaçant</w:t>
      </w:r>
      <w:proofErr w:type="spellEnd"/>
      <w:r w:rsidRPr="003A78E9">
        <w:rPr>
          <w:rFonts w:asciiTheme="majorBidi" w:hAnsiTheme="majorBidi" w:cstheme="majorBidi"/>
          <w:sz w:val="24"/>
          <w:szCs w:val="24"/>
        </w:rPr>
        <w:t xml:space="preserve"> (BAP), est un béton fluide, très déformable, et stable. Il peut se mettre en place sans vibrations tout en restant homogène et sans ségrégation même en milieu fortement ferraillé. Il épouse parfaitement les formes des coffrages les plus complexes. </w:t>
      </w:r>
    </w:p>
    <w:p w:rsidR="003A78E9" w:rsidRPr="003A78E9" w:rsidRDefault="003A78E9" w:rsidP="003A78E9">
      <w:pPr>
        <w:spacing w:line="240" w:lineRule="auto"/>
        <w:ind w:right="-50"/>
        <w:jc w:val="both"/>
        <w:rPr>
          <w:rFonts w:asciiTheme="majorBidi" w:hAnsiTheme="majorBidi" w:cstheme="majorBidi"/>
          <w:sz w:val="24"/>
          <w:szCs w:val="24"/>
          <w:lang w:val="en-US"/>
        </w:rPr>
      </w:pPr>
      <w:r w:rsidRPr="003A78E9">
        <w:rPr>
          <w:rFonts w:asciiTheme="majorBidi" w:hAnsiTheme="majorBidi" w:cstheme="majorBidi"/>
          <w:sz w:val="24"/>
          <w:szCs w:val="24"/>
        </w:rPr>
        <w:t xml:space="preserve">L’objectif de cette recherche est l’étude du comportement mécanique et thermique de ce béton BAP en comparaison à un béton ordinaire BO. Pour ce faire, il a été développé plusieurs formulations de BAP à base de matériaux locaux. Les formulations développées ont montré une bonne ouvrabilité et une bonne stabilité. Il a été analysé le comportement à la compression et la conductivité thermique mesurée par le CT mètre. Les résultats obtenus indiquent que les BAP ont une conductivité thermique légèrement inférieure à celle du béton ordinaire. </w:t>
      </w:r>
      <w:r w:rsidRPr="003A78E9">
        <w:rPr>
          <w:rFonts w:asciiTheme="majorBidi" w:hAnsiTheme="majorBidi" w:cstheme="majorBidi"/>
          <w:sz w:val="24"/>
          <w:szCs w:val="24"/>
          <w:lang w:val="en-US"/>
        </w:rPr>
        <w:t xml:space="preserve">La </w:t>
      </w:r>
      <w:proofErr w:type="spellStart"/>
      <w:r w:rsidRPr="003A78E9">
        <w:rPr>
          <w:rFonts w:asciiTheme="majorBidi" w:hAnsiTheme="majorBidi" w:cstheme="majorBidi"/>
          <w:sz w:val="24"/>
          <w:szCs w:val="24"/>
          <w:lang w:val="en-US"/>
        </w:rPr>
        <w:t>présence</w:t>
      </w:r>
      <w:proofErr w:type="spellEnd"/>
      <w:r w:rsidRPr="003A78E9">
        <w:rPr>
          <w:rFonts w:asciiTheme="majorBidi" w:hAnsiTheme="majorBidi" w:cstheme="majorBidi"/>
          <w:sz w:val="24"/>
          <w:szCs w:val="24"/>
          <w:lang w:val="en-US"/>
        </w:rPr>
        <w:t xml:space="preserve"> des </w:t>
      </w:r>
      <w:proofErr w:type="spellStart"/>
      <w:r w:rsidRPr="003A78E9">
        <w:rPr>
          <w:rFonts w:asciiTheme="majorBidi" w:hAnsiTheme="majorBidi" w:cstheme="majorBidi"/>
          <w:sz w:val="24"/>
          <w:szCs w:val="24"/>
          <w:lang w:val="en-US"/>
        </w:rPr>
        <w:t>gros</w:t>
      </w:r>
      <w:proofErr w:type="spellEnd"/>
      <w:r w:rsidRPr="003A78E9">
        <w:rPr>
          <w:rFonts w:asciiTheme="majorBidi" w:hAnsiTheme="majorBidi" w:cstheme="majorBidi"/>
          <w:sz w:val="24"/>
          <w:szCs w:val="24"/>
          <w:lang w:val="en-US"/>
        </w:rPr>
        <w:t xml:space="preserve"> </w:t>
      </w:r>
      <w:proofErr w:type="spellStart"/>
      <w:r w:rsidRPr="003A78E9">
        <w:rPr>
          <w:rFonts w:asciiTheme="majorBidi" w:hAnsiTheme="majorBidi" w:cstheme="majorBidi"/>
          <w:sz w:val="24"/>
          <w:szCs w:val="24"/>
          <w:lang w:val="en-US"/>
        </w:rPr>
        <w:t>granulats</w:t>
      </w:r>
      <w:proofErr w:type="spellEnd"/>
      <w:r w:rsidRPr="003A78E9">
        <w:rPr>
          <w:rFonts w:asciiTheme="majorBidi" w:hAnsiTheme="majorBidi" w:cstheme="majorBidi"/>
          <w:sz w:val="24"/>
          <w:szCs w:val="24"/>
          <w:lang w:val="en-US"/>
        </w:rPr>
        <w:t xml:space="preserve"> </w:t>
      </w:r>
      <w:proofErr w:type="spellStart"/>
      <w:r w:rsidRPr="003A78E9">
        <w:rPr>
          <w:rFonts w:asciiTheme="majorBidi" w:hAnsiTheme="majorBidi" w:cstheme="majorBidi"/>
          <w:sz w:val="24"/>
          <w:szCs w:val="24"/>
          <w:lang w:val="en-US"/>
        </w:rPr>
        <w:t>amplifie</w:t>
      </w:r>
      <w:proofErr w:type="spellEnd"/>
      <w:r w:rsidRPr="003A78E9">
        <w:rPr>
          <w:rFonts w:asciiTheme="majorBidi" w:hAnsiTheme="majorBidi" w:cstheme="majorBidi"/>
          <w:sz w:val="24"/>
          <w:szCs w:val="24"/>
          <w:lang w:val="en-US"/>
        </w:rPr>
        <w:t xml:space="preserve"> la </w:t>
      </w:r>
      <w:proofErr w:type="spellStart"/>
      <w:r w:rsidRPr="003A78E9">
        <w:rPr>
          <w:rFonts w:asciiTheme="majorBidi" w:hAnsiTheme="majorBidi" w:cstheme="majorBidi"/>
          <w:sz w:val="24"/>
          <w:szCs w:val="24"/>
          <w:lang w:val="en-US"/>
        </w:rPr>
        <w:t>conductivité</w:t>
      </w:r>
      <w:proofErr w:type="spellEnd"/>
      <w:r w:rsidRPr="003A78E9">
        <w:rPr>
          <w:rFonts w:asciiTheme="majorBidi" w:hAnsiTheme="majorBidi" w:cstheme="majorBidi"/>
          <w:sz w:val="24"/>
          <w:szCs w:val="24"/>
          <w:lang w:val="en-US"/>
        </w:rPr>
        <w:t xml:space="preserve"> </w:t>
      </w:r>
      <w:proofErr w:type="spellStart"/>
      <w:r w:rsidRPr="003A78E9">
        <w:rPr>
          <w:rFonts w:asciiTheme="majorBidi" w:hAnsiTheme="majorBidi" w:cstheme="majorBidi"/>
          <w:sz w:val="24"/>
          <w:szCs w:val="24"/>
          <w:lang w:val="en-US"/>
        </w:rPr>
        <w:t>thermique</w:t>
      </w:r>
      <w:proofErr w:type="spellEnd"/>
      <w:r w:rsidRPr="003A78E9">
        <w:rPr>
          <w:rFonts w:asciiTheme="majorBidi" w:hAnsiTheme="majorBidi" w:cstheme="majorBidi"/>
          <w:sz w:val="24"/>
          <w:szCs w:val="24"/>
          <w:lang w:val="en-US"/>
        </w:rPr>
        <w:t>.</w:t>
      </w:r>
    </w:p>
    <w:p w:rsidR="003A78E9" w:rsidRPr="008A4C07" w:rsidRDefault="003A78E9" w:rsidP="003A78E9">
      <w:pPr>
        <w:bidi/>
        <w:spacing w:before="100" w:beforeAutospacing="1" w:after="120"/>
        <w:ind w:right="283"/>
        <w:rPr>
          <w:rFonts w:asciiTheme="majorBidi" w:hAnsiTheme="majorBidi" w:cstheme="majorBidi"/>
          <w:sz w:val="24"/>
          <w:szCs w:val="24"/>
          <w:lang w:val="en-US"/>
        </w:rPr>
      </w:pPr>
    </w:p>
    <w:p w:rsidR="003A78E9" w:rsidRPr="003A78E9" w:rsidRDefault="003A78E9" w:rsidP="003A78E9">
      <w:pPr>
        <w:spacing w:before="100" w:beforeAutospacing="1" w:after="120"/>
        <w:ind w:right="283"/>
        <w:jc w:val="center"/>
        <w:rPr>
          <w:rFonts w:asciiTheme="majorBidi" w:hAnsiTheme="majorBidi" w:cstheme="majorBidi"/>
          <w:b/>
          <w:bCs/>
          <w:sz w:val="28"/>
          <w:szCs w:val="28"/>
          <w:rtl/>
          <w:lang w:val="en-US"/>
        </w:rPr>
      </w:pPr>
      <w:r w:rsidRPr="003A78E9">
        <w:rPr>
          <w:rFonts w:asciiTheme="majorBidi" w:hAnsiTheme="majorBidi" w:cstheme="majorBidi"/>
          <w:b/>
          <w:bCs/>
          <w:sz w:val="28"/>
          <w:szCs w:val="28"/>
          <w:lang w:val="en-US"/>
        </w:rPr>
        <w:t>Abstract</w:t>
      </w:r>
    </w:p>
    <w:p w:rsidR="003A78E9" w:rsidRPr="008A4C07" w:rsidRDefault="003A78E9" w:rsidP="005D0D92">
      <w:pPr>
        <w:autoSpaceDE w:val="0"/>
        <w:autoSpaceDN w:val="0"/>
        <w:adjustRightInd w:val="0"/>
        <w:spacing w:line="240" w:lineRule="auto"/>
        <w:ind w:right="-50" w:firstLine="284"/>
        <w:jc w:val="both"/>
        <w:rPr>
          <w:rFonts w:asciiTheme="majorBidi" w:hAnsiTheme="majorBidi" w:cstheme="majorBidi"/>
          <w:sz w:val="24"/>
          <w:szCs w:val="24"/>
          <w:lang w:val="en-US"/>
        </w:rPr>
      </w:pPr>
      <w:r w:rsidRPr="008A4C07">
        <w:rPr>
          <w:rFonts w:asciiTheme="majorBidi" w:hAnsiTheme="majorBidi" w:cstheme="majorBidi"/>
          <w:sz w:val="24"/>
          <w:szCs w:val="24"/>
          <w:lang w:val="en-GB"/>
        </w:rPr>
        <w:t xml:space="preserve">A self compacting concrete (SCC), is a very fluid concrete, very  deformable, and stable, being able to set up itself without vibration  remaining always homogeneous and segregation even in mediums to  strongly reinforce, there marries the shapes of the most complex  formwork perfectly.  </w:t>
      </w:r>
    </w:p>
    <w:p w:rsidR="003A78E9" w:rsidRPr="008A4C07" w:rsidRDefault="005D0D92" w:rsidP="005D0D92">
      <w:pPr>
        <w:spacing w:before="100" w:beforeAutospacing="1" w:after="120" w:line="240" w:lineRule="auto"/>
        <w:jc w:val="both"/>
        <w:rPr>
          <w:rFonts w:asciiTheme="majorBidi" w:hAnsiTheme="majorBidi" w:cstheme="majorBidi"/>
          <w:sz w:val="24"/>
          <w:szCs w:val="24"/>
          <w:rtl/>
          <w:lang w:val="en-US"/>
        </w:rPr>
      </w:pPr>
      <w:r w:rsidRPr="005D0D92">
        <w:rPr>
          <w:rFonts w:asciiTheme="majorBidi" w:hAnsiTheme="majorBidi" w:cstheme="majorBidi"/>
          <w:sz w:val="24"/>
          <w:szCs w:val="24"/>
          <w:lang w:val="en-US"/>
        </w:rPr>
        <w:t xml:space="preserve">The objective of this research is the study of the mechanical and thermal behavior of this concrete </w:t>
      </w:r>
      <w:r w:rsidRPr="008A4C07">
        <w:rPr>
          <w:rFonts w:asciiTheme="majorBidi" w:hAnsiTheme="majorBidi" w:cstheme="majorBidi"/>
          <w:sz w:val="24"/>
          <w:szCs w:val="24"/>
          <w:lang w:val="en-GB"/>
        </w:rPr>
        <w:t>(SCC)</w:t>
      </w:r>
      <w:proofErr w:type="gramStart"/>
      <w:r w:rsidRPr="008A4C07">
        <w:rPr>
          <w:rFonts w:asciiTheme="majorBidi" w:hAnsiTheme="majorBidi" w:cstheme="majorBidi"/>
          <w:sz w:val="24"/>
          <w:szCs w:val="24"/>
          <w:lang w:val="en-GB"/>
        </w:rPr>
        <w:t xml:space="preserve">, </w:t>
      </w:r>
      <w:r w:rsidRPr="005D0D92">
        <w:rPr>
          <w:rFonts w:asciiTheme="majorBidi" w:hAnsiTheme="majorBidi" w:cstheme="majorBidi"/>
          <w:sz w:val="24"/>
          <w:szCs w:val="24"/>
          <w:lang w:val="en-US"/>
        </w:rPr>
        <w:t xml:space="preserve"> </w:t>
      </w:r>
      <w:r>
        <w:rPr>
          <w:rFonts w:asciiTheme="majorBidi" w:hAnsiTheme="majorBidi" w:cstheme="majorBidi"/>
          <w:sz w:val="24"/>
          <w:szCs w:val="24"/>
          <w:lang w:val="en-US"/>
        </w:rPr>
        <w:t>compared</w:t>
      </w:r>
      <w:proofErr w:type="gramEnd"/>
      <w:r>
        <w:rPr>
          <w:rFonts w:asciiTheme="majorBidi" w:hAnsiTheme="majorBidi" w:cstheme="majorBidi"/>
          <w:sz w:val="24"/>
          <w:szCs w:val="24"/>
          <w:lang w:val="en-US"/>
        </w:rPr>
        <w:t xml:space="preserve"> to ordinary concrete </w:t>
      </w:r>
      <w:r w:rsidRPr="005D0D92">
        <w:rPr>
          <w:rFonts w:asciiTheme="majorBidi" w:hAnsiTheme="majorBidi" w:cstheme="majorBidi"/>
          <w:sz w:val="24"/>
          <w:szCs w:val="24"/>
          <w:lang w:val="en-US"/>
        </w:rPr>
        <w:t xml:space="preserve"> </w:t>
      </w:r>
      <w:r>
        <w:rPr>
          <w:rFonts w:asciiTheme="majorBidi" w:hAnsiTheme="majorBidi" w:cstheme="majorBidi"/>
          <w:sz w:val="24"/>
          <w:szCs w:val="24"/>
          <w:lang w:val="en-US"/>
        </w:rPr>
        <w:t>,</w:t>
      </w:r>
      <w:r w:rsidR="009F22C0" w:rsidRPr="009F22C0">
        <w:rPr>
          <w:rFonts w:asciiTheme="majorBidi" w:hAnsiTheme="majorBidi" w:cstheme="majorBidi"/>
          <w:sz w:val="24"/>
          <w:szCs w:val="24"/>
          <w:lang w:val="en-US"/>
        </w:rPr>
        <w:t xml:space="preserve">To do this, it was developed several formulations of </w:t>
      </w:r>
      <w:r>
        <w:rPr>
          <w:rFonts w:asciiTheme="majorBidi" w:hAnsiTheme="majorBidi" w:cstheme="majorBidi"/>
          <w:sz w:val="24"/>
          <w:szCs w:val="24"/>
          <w:lang w:val="en-GB"/>
        </w:rPr>
        <w:t xml:space="preserve">(SCC) </w:t>
      </w:r>
      <w:r w:rsidR="009F22C0" w:rsidRPr="009F22C0">
        <w:rPr>
          <w:rFonts w:asciiTheme="majorBidi" w:hAnsiTheme="majorBidi" w:cstheme="majorBidi"/>
          <w:sz w:val="24"/>
          <w:szCs w:val="24"/>
          <w:lang w:val="en-US"/>
        </w:rPr>
        <w:t xml:space="preserve"> using local materials. Formulations developed showed good workability and a good stability. There was analyzed the compression behavior and thermal conductivity measured by the meter CT. The results indicate that the thermal conductivity </w:t>
      </w:r>
      <w:r w:rsidRPr="008A4C07">
        <w:rPr>
          <w:rFonts w:asciiTheme="majorBidi" w:hAnsiTheme="majorBidi" w:cstheme="majorBidi"/>
          <w:sz w:val="24"/>
          <w:szCs w:val="24"/>
          <w:lang w:val="en-GB"/>
        </w:rPr>
        <w:t>(SCC)</w:t>
      </w:r>
      <w:proofErr w:type="gramStart"/>
      <w:r w:rsidRPr="008A4C07">
        <w:rPr>
          <w:rFonts w:asciiTheme="majorBidi" w:hAnsiTheme="majorBidi" w:cstheme="majorBidi"/>
          <w:sz w:val="24"/>
          <w:szCs w:val="24"/>
          <w:lang w:val="en-GB"/>
        </w:rPr>
        <w:t xml:space="preserve">, </w:t>
      </w:r>
      <w:r w:rsidR="009F22C0" w:rsidRPr="009F22C0">
        <w:rPr>
          <w:rFonts w:asciiTheme="majorBidi" w:hAnsiTheme="majorBidi" w:cstheme="majorBidi"/>
          <w:sz w:val="24"/>
          <w:szCs w:val="24"/>
          <w:lang w:val="en-US"/>
        </w:rPr>
        <w:t xml:space="preserve"> are</w:t>
      </w:r>
      <w:proofErr w:type="gramEnd"/>
      <w:r w:rsidR="009F22C0" w:rsidRPr="009F22C0">
        <w:rPr>
          <w:rFonts w:asciiTheme="majorBidi" w:hAnsiTheme="majorBidi" w:cstheme="majorBidi"/>
          <w:sz w:val="24"/>
          <w:szCs w:val="24"/>
          <w:lang w:val="en-US"/>
        </w:rPr>
        <w:t xml:space="preserve"> slightly smaller than the ordinary concrete. The presence of large aggregates amplifies thermal conductivity.</w:t>
      </w:r>
    </w:p>
    <w:p w:rsidR="00476C97" w:rsidRPr="009F22C0" w:rsidRDefault="00476C97">
      <w:pPr>
        <w:rPr>
          <w:lang w:val="en-US"/>
        </w:rPr>
      </w:pPr>
    </w:p>
    <w:sectPr w:rsidR="00476C97" w:rsidRPr="009F22C0" w:rsidSect="00476C9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B2"/>
    <w:family w:val="auto"/>
    <w:notTrueType/>
    <w:pitch w:val="default"/>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compat/>
  <w:rsids>
    <w:rsidRoot w:val="003A78E9"/>
    <w:rsid w:val="002227DA"/>
    <w:rsid w:val="0025133E"/>
    <w:rsid w:val="003A78E9"/>
    <w:rsid w:val="00476C97"/>
    <w:rsid w:val="005D0D92"/>
    <w:rsid w:val="009F22C0"/>
    <w:rsid w:val="00A94CAF"/>
    <w:rsid w:val="00E76F16"/>
    <w:rsid w:val="00F26D4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8E9"/>
    <w:rPr>
      <w:rFonts w:ascii="Calibri" w:eastAsia="Times New Roman" w:hAnsi="Calibri"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425</Words>
  <Characters>2342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bet mila</cp:lastModifiedBy>
  <cp:revision>2</cp:revision>
  <dcterms:created xsi:type="dcterms:W3CDTF">2012-06-10T13:54:00Z</dcterms:created>
  <dcterms:modified xsi:type="dcterms:W3CDTF">2014-03-01T09:45:00Z</dcterms:modified>
</cp:coreProperties>
</file>