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31BA" w:rsidRPr="00AB31BA" w:rsidRDefault="00AB31BA" w:rsidP="00AB31BA">
      <w:pPr>
        <w:spacing w:after="0"/>
        <w:jc w:val="center"/>
        <w:rPr>
          <w:rFonts w:asciiTheme="majorBidi" w:hAnsiTheme="majorBidi" w:cstheme="majorBidi"/>
          <w:sz w:val="24"/>
          <w:szCs w:val="24"/>
        </w:rPr>
      </w:pPr>
      <w:r w:rsidRPr="00AB31BA">
        <w:rPr>
          <w:rFonts w:asciiTheme="majorBidi" w:hAnsiTheme="majorBidi" w:cstheme="majorBidi"/>
          <w:sz w:val="24"/>
          <w:szCs w:val="24"/>
        </w:rPr>
        <w:t>Université des Sciences et de la Technologie Houari Boumediene</w:t>
      </w:r>
    </w:p>
    <w:p w:rsidR="00AB31BA" w:rsidRPr="00AB31BA" w:rsidRDefault="00AB31BA" w:rsidP="00AB31BA">
      <w:pPr>
        <w:spacing w:after="0"/>
        <w:jc w:val="center"/>
        <w:rPr>
          <w:rFonts w:asciiTheme="majorBidi" w:hAnsiTheme="majorBidi" w:cstheme="majorBidi"/>
          <w:sz w:val="24"/>
          <w:szCs w:val="24"/>
        </w:rPr>
      </w:pPr>
      <w:r w:rsidRPr="00AB31BA">
        <w:rPr>
          <w:rFonts w:asciiTheme="majorBidi" w:hAnsiTheme="majorBidi" w:cstheme="majorBidi"/>
          <w:sz w:val="24"/>
          <w:szCs w:val="24"/>
        </w:rPr>
        <w:t>Faculté d’Électronique et d’Informatique</w:t>
      </w:r>
    </w:p>
    <w:p w:rsidR="00AB31BA" w:rsidRPr="00AB31BA" w:rsidRDefault="00AB31BA" w:rsidP="00AB31BA">
      <w:pPr>
        <w:spacing w:after="0" w:line="360" w:lineRule="auto"/>
        <w:jc w:val="center"/>
        <w:rPr>
          <w:rFonts w:asciiTheme="majorBidi" w:hAnsiTheme="majorBidi" w:cstheme="majorBidi"/>
          <w:sz w:val="24"/>
          <w:szCs w:val="24"/>
        </w:rPr>
      </w:pPr>
      <w:r w:rsidRPr="00AB31BA">
        <w:rPr>
          <w:rFonts w:asciiTheme="majorBidi" w:hAnsiTheme="majorBidi" w:cstheme="majorBidi"/>
          <w:sz w:val="24"/>
          <w:szCs w:val="24"/>
        </w:rPr>
        <w:t>Département Informatique</w:t>
      </w:r>
    </w:p>
    <w:p w:rsidR="00AB31BA" w:rsidRPr="00AB31BA" w:rsidRDefault="00AB31BA" w:rsidP="00AB31BA">
      <w:pPr>
        <w:spacing w:after="0" w:line="360" w:lineRule="auto"/>
        <w:rPr>
          <w:rFonts w:asciiTheme="majorBidi" w:hAnsiTheme="majorBidi" w:cstheme="majorBidi"/>
          <w:sz w:val="24"/>
          <w:szCs w:val="24"/>
        </w:rPr>
      </w:pPr>
      <w:r w:rsidRPr="00F07A13">
        <w:rPr>
          <w:rFonts w:asciiTheme="majorBidi" w:hAnsiTheme="majorBidi" w:cstheme="majorBidi"/>
          <w:b/>
          <w:bCs/>
          <w:sz w:val="24"/>
          <w:szCs w:val="24"/>
        </w:rPr>
        <w:t xml:space="preserve">Mémoire présenté pour l’obtention du titre de </w:t>
      </w:r>
      <w:r w:rsidR="00F07A13" w:rsidRPr="00F07A13">
        <w:rPr>
          <w:rFonts w:asciiTheme="majorBidi" w:hAnsiTheme="majorBidi" w:cstheme="majorBidi"/>
          <w:b/>
          <w:bCs/>
          <w:sz w:val="24"/>
          <w:szCs w:val="24"/>
        </w:rPr>
        <w:t>:</w:t>
      </w:r>
      <w:r w:rsidR="00F07A13">
        <w:rPr>
          <w:rFonts w:asciiTheme="majorBidi" w:hAnsiTheme="majorBidi" w:cstheme="majorBidi"/>
          <w:sz w:val="24"/>
          <w:szCs w:val="24"/>
        </w:rPr>
        <w:t xml:space="preserve"> </w:t>
      </w:r>
      <w:r w:rsidR="00475BF7">
        <w:rPr>
          <w:rFonts w:asciiTheme="majorBidi" w:hAnsiTheme="majorBidi" w:cstheme="majorBidi"/>
          <w:sz w:val="24"/>
          <w:szCs w:val="24"/>
        </w:rPr>
        <w:t>MAGISTER</w:t>
      </w:r>
      <w:r w:rsidR="00475BF7" w:rsidRPr="00AB31BA">
        <w:rPr>
          <w:rFonts w:asciiTheme="majorBidi" w:hAnsiTheme="majorBidi" w:cstheme="majorBidi"/>
          <w:sz w:val="24"/>
          <w:szCs w:val="24"/>
        </w:rPr>
        <w:t xml:space="preserve"> </w:t>
      </w:r>
      <w:r w:rsidRPr="00AB31BA">
        <w:rPr>
          <w:rFonts w:asciiTheme="majorBidi" w:hAnsiTheme="majorBidi" w:cstheme="majorBidi"/>
          <w:sz w:val="24"/>
          <w:szCs w:val="24"/>
        </w:rPr>
        <w:t xml:space="preserve">En </w:t>
      </w:r>
      <w:r w:rsidR="00475BF7" w:rsidRPr="00AB31BA">
        <w:rPr>
          <w:rFonts w:asciiTheme="majorBidi" w:hAnsiTheme="majorBidi" w:cstheme="majorBidi"/>
          <w:sz w:val="24"/>
          <w:szCs w:val="24"/>
        </w:rPr>
        <w:t>INFORMATIQUE</w:t>
      </w:r>
    </w:p>
    <w:p w:rsidR="00AB31BA" w:rsidRPr="00AB31BA" w:rsidRDefault="00AB31BA" w:rsidP="00F07A13">
      <w:pPr>
        <w:spacing w:after="0"/>
        <w:rPr>
          <w:rFonts w:asciiTheme="majorBidi" w:hAnsiTheme="majorBidi" w:cstheme="majorBidi"/>
          <w:sz w:val="24"/>
          <w:szCs w:val="24"/>
        </w:rPr>
      </w:pPr>
      <w:r w:rsidRPr="00F07A13">
        <w:rPr>
          <w:rFonts w:asciiTheme="majorBidi" w:hAnsiTheme="majorBidi" w:cstheme="majorBidi"/>
          <w:b/>
          <w:bCs/>
          <w:sz w:val="24"/>
          <w:szCs w:val="24"/>
        </w:rPr>
        <w:t>Réalisé par :</w:t>
      </w:r>
      <w:r>
        <w:rPr>
          <w:rFonts w:asciiTheme="majorBidi" w:hAnsiTheme="majorBidi" w:cstheme="majorBidi"/>
          <w:sz w:val="24"/>
          <w:szCs w:val="24"/>
        </w:rPr>
        <w:t xml:space="preserve">    </w:t>
      </w:r>
      <w:r w:rsidR="00475BF7" w:rsidRPr="00AB31BA">
        <w:rPr>
          <w:rFonts w:asciiTheme="majorBidi" w:hAnsiTheme="majorBidi" w:cstheme="majorBidi"/>
          <w:sz w:val="24"/>
          <w:szCs w:val="24"/>
        </w:rPr>
        <w:t>OUAHRANI ATIKA</w:t>
      </w:r>
    </w:p>
    <w:p w:rsidR="00AB31BA" w:rsidRPr="00AB31BA" w:rsidRDefault="00AB31BA" w:rsidP="00F07A13">
      <w:pPr>
        <w:spacing w:after="0"/>
        <w:rPr>
          <w:rFonts w:asciiTheme="majorBidi" w:hAnsiTheme="majorBidi" w:cstheme="majorBidi"/>
          <w:sz w:val="24"/>
          <w:szCs w:val="24"/>
        </w:rPr>
      </w:pPr>
      <w:r w:rsidRPr="00F07A13">
        <w:rPr>
          <w:rFonts w:asciiTheme="majorBidi" w:hAnsiTheme="majorBidi" w:cstheme="majorBidi"/>
          <w:b/>
          <w:bCs/>
          <w:sz w:val="24"/>
          <w:szCs w:val="24"/>
        </w:rPr>
        <w:t>Intitulé :</w:t>
      </w:r>
      <w:r>
        <w:rPr>
          <w:rFonts w:asciiTheme="majorBidi" w:hAnsiTheme="majorBidi" w:cstheme="majorBidi"/>
          <w:sz w:val="24"/>
          <w:szCs w:val="24"/>
        </w:rPr>
        <w:t xml:space="preserve"> </w:t>
      </w:r>
      <w:r w:rsidRPr="00AB31BA">
        <w:rPr>
          <w:rFonts w:asciiTheme="majorBidi" w:hAnsiTheme="majorBidi" w:cstheme="majorBidi"/>
          <w:sz w:val="24"/>
          <w:szCs w:val="24"/>
        </w:rPr>
        <w:t>Composition des Services Web par Similarité de Profils</w:t>
      </w:r>
    </w:p>
    <w:p w:rsidR="00AB31BA" w:rsidRDefault="00AB31BA" w:rsidP="00BF0DAB">
      <w:pPr>
        <w:spacing w:after="0"/>
        <w:rPr>
          <w:rFonts w:asciiTheme="majorBidi" w:hAnsiTheme="majorBidi" w:cstheme="majorBidi"/>
          <w:sz w:val="24"/>
          <w:szCs w:val="24"/>
        </w:rPr>
      </w:pPr>
      <w:r w:rsidRPr="00F07A13">
        <w:rPr>
          <w:rFonts w:asciiTheme="majorBidi" w:hAnsiTheme="majorBidi" w:cstheme="majorBidi"/>
          <w:b/>
          <w:bCs/>
          <w:sz w:val="24"/>
          <w:szCs w:val="24"/>
        </w:rPr>
        <w:t>Directeur de mémoire :</w:t>
      </w:r>
      <w:r w:rsidRPr="00AB31BA">
        <w:rPr>
          <w:rFonts w:asciiTheme="majorBidi" w:hAnsiTheme="majorBidi" w:cstheme="majorBidi"/>
          <w:sz w:val="24"/>
          <w:szCs w:val="24"/>
        </w:rPr>
        <w:t xml:space="preserve"> </w:t>
      </w:r>
      <w:r w:rsidR="00F07A13">
        <w:rPr>
          <w:rFonts w:asciiTheme="majorBidi" w:hAnsiTheme="majorBidi" w:cstheme="majorBidi"/>
          <w:sz w:val="24"/>
          <w:szCs w:val="24"/>
        </w:rPr>
        <w:t xml:space="preserve">Pr. </w:t>
      </w:r>
      <w:r w:rsidRPr="00AB31BA">
        <w:rPr>
          <w:rFonts w:asciiTheme="majorBidi" w:hAnsiTheme="majorBidi" w:cstheme="majorBidi"/>
          <w:sz w:val="24"/>
          <w:szCs w:val="24"/>
        </w:rPr>
        <w:t>Belkhir</w:t>
      </w:r>
      <w:r w:rsidR="00F07A13">
        <w:rPr>
          <w:rFonts w:asciiTheme="majorBidi" w:hAnsiTheme="majorBidi" w:cstheme="majorBidi"/>
          <w:sz w:val="24"/>
          <w:szCs w:val="24"/>
        </w:rPr>
        <w:t xml:space="preserve"> Abdelkader</w:t>
      </w:r>
      <w:r w:rsidRPr="00AB31BA">
        <w:rPr>
          <w:rFonts w:asciiTheme="majorBidi" w:hAnsiTheme="majorBidi" w:cstheme="majorBidi"/>
          <w:sz w:val="24"/>
          <w:szCs w:val="24"/>
        </w:rPr>
        <w:t xml:space="preserve"> </w:t>
      </w:r>
    </w:p>
    <w:p w:rsidR="00BF0DAB" w:rsidRPr="00AB31BA" w:rsidRDefault="00BF0DAB" w:rsidP="00BF0DAB">
      <w:pPr>
        <w:spacing w:after="0"/>
        <w:rPr>
          <w:rFonts w:asciiTheme="majorBidi" w:hAnsiTheme="majorBidi" w:cstheme="majorBidi"/>
          <w:sz w:val="24"/>
          <w:szCs w:val="24"/>
        </w:rPr>
      </w:pPr>
      <w:r w:rsidRPr="00BF0DAB">
        <w:rPr>
          <w:rFonts w:asciiTheme="majorBidi" w:hAnsiTheme="majorBidi" w:cstheme="majorBidi"/>
          <w:b/>
          <w:bCs/>
          <w:sz w:val="24"/>
          <w:szCs w:val="24"/>
        </w:rPr>
        <w:t>Soutenu le</w:t>
      </w:r>
      <w:r>
        <w:rPr>
          <w:rFonts w:asciiTheme="majorBidi" w:hAnsiTheme="majorBidi" w:cstheme="majorBidi"/>
          <w:sz w:val="24"/>
          <w:szCs w:val="24"/>
        </w:rPr>
        <w:t> : 01 Décembre 2011</w:t>
      </w:r>
    </w:p>
    <w:p w:rsidR="00AB31BA" w:rsidRPr="00AB31BA" w:rsidRDefault="00AB31BA" w:rsidP="00AB31BA">
      <w:pPr>
        <w:spacing w:line="360" w:lineRule="auto"/>
        <w:jc w:val="both"/>
        <w:rPr>
          <w:rFonts w:asciiTheme="majorBidi" w:hAnsiTheme="majorBidi" w:cstheme="majorBidi"/>
          <w:b/>
          <w:bCs/>
          <w:sz w:val="24"/>
          <w:szCs w:val="24"/>
        </w:rPr>
      </w:pPr>
      <w:r w:rsidRPr="00AB31BA">
        <w:rPr>
          <w:rFonts w:asciiTheme="majorBidi" w:hAnsiTheme="majorBidi" w:cstheme="majorBidi"/>
          <w:b/>
          <w:bCs/>
          <w:sz w:val="24"/>
          <w:szCs w:val="24"/>
        </w:rPr>
        <w:t>Résumé :</w:t>
      </w:r>
    </w:p>
    <w:p w:rsidR="00AB31BA" w:rsidRPr="00AB31BA" w:rsidRDefault="00AB31BA" w:rsidP="00AB31BA">
      <w:pPr>
        <w:spacing w:line="360" w:lineRule="auto"/>
        <w:jc w:val="both"/>
        <w:rPr>
          <w:rFonts w:asciiTheme="majorBidi" w:hAnsiTheme="majorBidi" w:cstheme="majorBidi"/>
          <w:sz w:val="24"/>
          <w:szCs w:val="24"/>
        </w:rPr>
      </w:pPr>
      <w:r w:rsidRPr="00AB31BA">
        <w:rPr>
          <w:rFonts w:asciiTheme="majorBidi" w:hAnsiTheme="majorBidi" w:cstheme="majorBidi"/>
          <w:sz w:val="24"/>
          <w:szCs w:val="24"/>
        </w:rPr>
        <w:t>La composition de services web est un point crucial, qui a suscité l’intérêt de nombreux organismes de recherche académiques et industriels. Beaucoup, d’efforts ont été fourni afin de permettre une composition utilisable et acceptable de services web. Ces efforts ont été concrétisés par plusieurs standards et approches de compositions, qui varient de celles qui aspirent à devenir des normes de l’industrie à celles qui sont beaucoup plus abstraites.</w:t>
      </w:r>
    </w:p>
    <w:p w:rsidR="00AB31BA" w:rsidRPr="00AB31BA" w:rsidRDefault="00AB31BA" w:rsidP="00AB31BA">
      <w:pPr>
        <w:spacing w:line="360" w:lineRule="auto"/>
        <w:jc w:val="both"/>
        <w:rPr>
          <w:rFonts w:asciiTheme="majorBidi" w:hAnsiTheme="majorBidi" w:cstheme="majorBidi"/>
          <w:sz w:val="24"/>
          <w:szCs w:val="24"/>
        </w:rPr>
      </w:pPr>
      <w:r w:rsidRPr="00AB31BA">
        <w:rPr>
          <w:rFonts w:asciiTheme="majorBidi" w:hAnsiTheme="majorBidi" w:cstheme="majorBidi"/>
          <w:sz w:val="24"/>
          <w:szCs w:val="24"/>
        </w:rPr>
        <w:t>La composition des services web a pour objectif de déterminer une combinaison de services web, en fonction d’une requête d’un utilisateur. D’un autre coté, un utilisateur est caractérisé par un ensemble de paramètres que nous dénommons contexte (préférences utilisateur, temps, localisation, dispositif, …etc.). Donc,  une composition de services web basée sur les besoins exprimés dans une requête ne peut pas toujours satisfaire les préférences et les caractéristiques contextuelles de l’utilisateur. Ces informations doivent être prises en considérations dans le processus de composition afin de convenir  le mieux possible les exigences de l’utilisateur.</w:t>
      </w:r>
    </w:p>
    <w:p w:rsidR="00AB31BA" w:rsidRPr="00AB31BA" w:rsidRDefault="00AB31BA" w:rsidP="00AB31BA">
      <w:pPr>
        <w:spacing w:line="360" w:lineRule="auto"/>
        <w:jc w:val="both"/>
        <w:rPr>
          <w:rFonts w:asciiTheme="majorBidi" w:hAnsiTheme="majorBidi" w:cstheme="majorBidi"/>
          <w:sz w:val="24"/>
          <w:szCs w:val="24"/>
        </w:rPr>
      </w:pPr>
      <w:r w:rsidRPr="00AB31BA">
        <w:rPr>
          <w:rFonts w:asciiTheme="majorBidi" w:hAnsiTheme="majorBidi" w:cstheme="majorBidi"/>
          <w:sz w:val="24"/>
          <w:szCs w:val="24"/>
        </w:rPr>
        <w:t>Notre travail concerne la problématique de la composition automatique des services web dans un environnement dynamique et qui prend en considération le contexte et les préférences de l’utilisateur. L’objectif est donc de présenter un système de composition de service web dynamique et automatique qui exploite les préférences personnelles et les informations contextuelles de l’utilisateur.</w:t>
      </w:r>
    </w:p>
    <w:p w:rsidR="00E133F6" w:rsidRPr="00AB31BA" w:rsidRDefault="00AB31BA" w:rsidP="00AB31BA">
      <w:pPr>
        <w:spacing w:line="360" w:lineRule="auto"/>
        <w:jc w:val="both"/>
        <w:rPr>
          <w:rFonts w:asciiTheme="majorBidi" w:hAnsiTheme="majorBidi" w:cstheme="majorBidi"/>
          <w:sz w:val="24"/>
          <w:szCs w:val="24"/>
        </w:rPr>
      </w:pPr>
      <w:r w:rsidRPr="00AB31BA">
        <w:rPr>
          <w:rFonts w:asciiTheme="majorBidi" w:hAnsiTheme="majorBidi" w:cstheme="majorBidi"/>
          <w:sz w:val="24"/>
          <w:szCs w:val="24"/>
        </w:rPr>
        <w:t>Pour cela, nous proposons une modélisation du contexte utilisateur et service web avec un lexique commun dans un modèle que nous appelons Profil. Nous proposons aussi un système de génération de plans de compositions qui utilise les besoins de l’utilisateur exprimés via une requête. La prise en compte des préférences et des informations contextuelles de l’utilisateur se traduit, dans notre solution, par l’utilisation d’une mesure de similarité entre les profils de l’utilisateur et des services web tout au long du processus de composition (découverte de services et génération de plan de composition).</w:t>
      </w:r>
    </w:p>
    <w:sectPr w:rsidR="00E133F6" w:rsidRPr="00AB31BA" w:rsidSect="0046152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0DCE" w:rsidRDefault="008A0DCE" w:rsidP="00F07A13">
      <w:pPr>
        <w:spacing w:after="0" w:line="240" w:lineRule="auto"/>
      </w:pPr>
      <w:r>
        <w:separator/>
      </w:r>
    </w:p>
  </w:endnote>
  <w:endnote w:type="continuationSeparator" w:id="1">
    <w:p w:rsidR="008A0DCE" w:rsidRDefault="008A0DCE" w:rsidP="00F07A1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0DCE" w:rsidRDefault="008A0DCE" w:rsidP="00F07A13">
      <w:pPr>
        <w:spacing w:after="0" w:line="240" w:lineRule="auto"/>
      </w:pPr>
      <w:r>
        <w:separator/>
      </w:r>
    </w:p>
  </w:footnote>
  <w:footnote w:type="continuationSeparator" w:id="1">
    <w:p w:rsidR="008A0DCE" w:rsidRDefault="008A0DCE" w:rsidP="00F07A13">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useFELayout/>
  </w:compat>
  <w:rsids>
    <w:rsidRoot w:val="00AB31BA"/>
    <w:rsid w:val="00461522"/>
    <w:rsid w:val="00475BF7"/>
    <w:rsid w:val="008A0DCE"/>
    <w:rsid w:val="00AB31BA"/>
    <w:rsid w:val="00BF0DAB"/>
    <w:rsid w:val="00E133F6"/>
    <w:rsid w:val="00F07A1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152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F07A13"/>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F07A13"/>
  </w:style>
  <w:style w:type="paragraph" w:styleId="Pieddepage">
    <w:name w:val="footer"/>
    <w:basedOn w:val="Normal"/>
    <w:link w:val="PieddepageCar"/>
    <w:uiPriority w:val="99"/>
    <w:semiHidden/>
    <w:unhideWhenUsed/>
    <w:rsid w:val="00F07A13"/>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F07A1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384</Words>
  <Characters>2112</Characters>
  <Application>Microsoft Office Word</Application>
  <DocSecurity>0</DocSecurity>
  <Lines>17</Lines>
  <Paragraphs>4</Paragraphs>
  <ScaleCrop>false</ScaleCrop>
  <Company/>
  <LinksUpToDate>false</LinksUpToDate>
  <CharactersWithSpaces>2492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Atika</dc:creator>
  <cp:keywords/>
  <dc:description/>
  <cp:lastModifiedBy>Atika</cp:lastModifiedBy>
  <cp:revision>2</cp:revision>
  <dcterms:created xsi:type="dcterms:W3CDTF">2011-12-07T20:43:00Z</dcterms:created>
  <dcterms:modified xsi:type="dcterms:W3CDTF">2011-12-07T20:43:00Z</dcterms:modified>
</cp:coreProperties>
</file>