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514" w:rsidRDefault="00F57514" w:rsidP="00F57514">
      <w:r>
        <w:t>Une chambre à extrapolation de type Bohm 23392, initialement destinée à la dosimétrie des</w:t>
      </w:r>
    </w:p>
    <w:p w:rsidR="00F57514" w:rsidRDefault="00F57514" w:rsidP="00F57514">
      <w:r>
        <w:t xml:space="preserve"> faisceaux bêta a été incluse dans un fantôme de PMMA. Ce système dosimétrique peut </w:t>
      </w:r>
    </w:p>
    <w:p w:rsidR="00F57514" w:rsidRDefault="00F57514" w:rsidP="00F57514">
      <w:r>
        <w:t xml:space="preserve"> déterminer directement la dose absorbée dans le plexiglas par application de la théorie de la</w:t>
      </w:r>
    </w:p>
    <w:p w:rsidR="00F57514" w:rsidRDefault="00F57514" w:rsidP="00F57514">
      <w:r>
        <w:t xml:space="preserve"> cavité de Spencer-Attix. La séparation des électrodes de cette chambre est contrôlée par le</w:t>
      </w:r>
    </w:p>
    <w:p w:rsidR="00F57514" w:rsidRDefault="00F57514" w:rsidP="00F57514">
      <w:r>
        <w:t xml:space="preserve"> mouvement d'un piston à l'aide d'un micromètre solidaire de la chambre à extrapolation. La </w:t>
      </w:r>
    </w:p>
    <w:p w:rsidR="00F57514" w:rsidRDefault="00F57514" w:rsidP="00F57514">
      <w:r>
        <w:t xml:space="preserve">position relative du piston est mesurée par un indicateur mécanique de distances avec une </w:t>
      </w:r>
    </w:p>
    <w:p w:rsidR="00F57514" w:rsidRDefault="00F57514" w:rsidP="00F57514">
      <w:r>
        <w:t xml:space="preserve">précision de l'ordre de 0,002 mm. </w:t>
      </w:r>
    </w:p>
    <w:p w:rsidR="00F57514" w:rsidRDefault="00F57514" w:rsidP="00F57514">
      <w:r>
        <w:t xml:space="preserve">La première partie du travail concerne la caractérisation de la chambre à extrapolation dans </w:t>
      </w:r>
    </w:p>
    <w:p w:rsidR="00F57514" w:rsidRDefault="00F57514" w:rsidP="00F57514">
      <w:r>
        <w:t xml:space="preserve">un faisceau de Cobalt 60 et de rayons X de moyenne énergie. Cette caractérisation consiste </w:t>
      </w:r>
    </w:p>
    <w:p w:rsidR="00F57514" w:rsidRDefault="00F57514" w:rsidP="00F57514">
      <w:r>
        <w:t xml:space="preserve">à déterminer les paramètres géométriques (aire de l'électrode de collection, diamètres des </w:t>
      </w:r>
    </w:p>
    <w:p w:rsidR="00F57514" w:rsidRDefault="00F57514" w:rsidP="00F57514">
      <w:r>
        <w:t xml:space="preserve">électrodes effectives) ainsi que les paramètres dosimétriques (efficacité de collection, effet </w:t>
      </w:r>
    </w:p>
    <w:p w:rsidR="00F57514" w:rsidRDefault="00F57514" w:rsidP="00F57514">
      <w:r>
        <w:t xml:space="preserve">de polarité, temps de stabilité). La seconde partie consiste à utiliser la chambre et son </w:t>
      </w:r>
    </w:p>
    <w:p w:rsidR="00F57514" w:rsidRDefault="00F57514" w:rsidP="00F57514">
      <w:r>
        <w:t xml:space="preserve">fantôme pour la détermination de la dose absorbée de référence. La dose mesurée dans le </w:t>
      </w:r>
    </w:p>
    <w:p w:rsidR="00F57514" w:rsidRDefault="00F57514" w:rsidP="00F57514">
      <w:r>
        <w:t>matériau de la chambre (plexiglas) à l'aide de la chambre à extrapolation a été comparée à</w:t>
      </w:r>
    </w:p>
    <w:p w:rsidR="00F57514" w:rsidRDefault="00F57514" w:rsidP="00F57514">
      <w:r>
        <w:t xml:space="preserve"> la dose absorbée dans l'eau déterminée par une chambre d'ionisation étalonnée en termes </w:t>
      </w:r>
    </w:p>
    <w:p w:rsidR="00F57514" w:rsidRDefault="00F57514" w:rsidP="00F57514">
      <w:r>
        <w:t>de dose absorbée dans l'eau. Cette comparaison a été effectuée pour différentes distances</w:t>
      </w:r>
    </w:p>
    <w:p w:rsidR="00F57514" w:rsidRDefault="00F57514" w:rsidP="00F57514">
      <w:r>
        <w:t xml:space="preserve"> (70 cm, 80 cm, 100 cm) et pour des tailles de champ allant de 8x8 cm2 à 20x20 cm2. Les</w:t>
      </w:r>
    </w:p>
    <w:p w:rsidR="00F57514" w:rsidRDefault="00F57514" w:rsidP="00F57514">
      <w:r>
        <w:t xml:space="preserve"> résultats obtenus nous ont permis de mettre en œuvre une relation linéaire entre les deux </w:t>
      </w:r>
    </w:p>
    <w:p w:rsidR="00F57514" w:rsidRDefault="00F57514" w:rsidP="00F57514">
      <w:r>
        <w:t xml:space="preserve">doses. Cette relation nous permet de trouver la dose absorbée dans l'eau ou le plexiglas </w:t>
      </w:r>
    </w:p>
    <w:p w:rsidR="00F57514" w:rsidRDefault="00F57514" w:rsidP="00F57514">
      <w:r>
        <w:t xml:space="preserve">avec une précision inférieure à 1%. Par conséquent, la chambre à extrapolation peut être </w:t>
      </w:r>
    </w:p>
    <w:p w:rsidR="00F57514" w:rsidRDefault="00F57514" w:rsidP="00F57514">
      <w:r>
        <w:t xml:space="preserve">considérée comme un instrument dosimétrique absolu et représente une alternative simple </w:t>
      </w:r>
    </w:p>
    <w:p w:rsidR="00F57514" w:rsidRDefault="00F57514" w:rsidP="00F57514">
      <w:r>
        <w:t xml:space="preserve">et pratique aux techniques présentement utilisées pour la détermination de la dose absorbée </w:t>
      </w:r>
    </w:p>
    <w:p w:rsidR="00F57514" w:rsidRDefault="00F57514" w:rsidP="00F57514">
      <w:r>
        <w:t>pour les faisceaux de photon de haute et basse énergie.</w:t>
      </w:r>
    </w:p>
    <w:p w:rsidR="00352A0F" w:rsidRDefault="00352A0F"/>
    <w:sectPr w:rsidR="00352A0F" w:rsidSect="00352A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57514"/>
    <w:rsid w:val="00352A0F"/>
    <w:rsid w:val="00F57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2A0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1698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2016-02-22T08:25:00Z</dcterms:created>
  <dcterms:modified xsi:type="dcterms:W3CDTF">2016-02-22T08:25:00Z</dcterms:modified>
</cp:coreProperties>
</file>