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Le nord-est algérien est connu pour les potentialités minières et hydrothermales que recèle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 xml:space="preserve"> son sous-sol. La compréhension des conditions et des mécanismes géodynamiques mis en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jeu pour la structuration de cette partie du territoire constitue un enjeu scientifique important.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Dans la première partie de cette étude, nous décrivons la méthodologie de la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réinterprétation du levé aéromagnétique et la détermination de la profondeur des source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s magnétiques à l'aide d'une modification de la méthode de Naudy. Nous donnons le principe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théorique et pratique de la méthode de Naudy et montrons sa robustesse dans la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détermination de la profondeur des sources magnétiques.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Dans la deuxième partie de cette étude, nous montrons le lien entre le diapirisme salifère et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 xml:space="preserve">l'extension de couverture ( thin-skinned extension). La modélisation analogique des 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systèmes salifères en boite à sable, a montré que la couverture surmontant les diapirs a un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comportement fragile ( cassant ) et non fluide comme il a été supposé auparavant. Par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analogie, nous avons montré en utilisant les données de sondage mécanique et de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géophysique : gravimétrie et sondage électrique vertical, que le bassin de Guelma est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atteint d'un diapirisme salifère causé par la tectonique superficielle. Le concept de la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variation continue de la résistivité avec la profondeur et le modèle lissé (Smoothed Model)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sont utilisés pour générer une coupe géoelectrique à 3D montrant la configuration spatiale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de la masse salifère.</w:t>
      </w:r>
    </w:p>
    <w:p w:rsidR="00FC1162" w:rsidRPr="00FC1162" w:rsidRDefault="00FC1162" w:rsidP="00FC1162">
      <w:pPr>
        <w:bidi w:val="0"/>
        <w:rPr>
          <w:lang w:val="fr-FR" w:bidi="ar-DZ"/>
        </w:rPr>
      </w:pPr>
      <w:r w:rsidRPr="00FC1162">
        <w:rPr>
          <w:lang w:val="fr-FR" w:bidi="ar-DZ"/>
        </w:rPr>
        <w:t>Nous terminons par la proposition d'un modèle d'évolution du diapir salifère de</w:t>
      </w:r>
    </w:p>
    <w:p w:rsidR="00D75A21" w:rsidRPr="00FC1162" w:rsidRDefault="00FC1162" w:rsidP="00FC1162">
      <w:pPr>
        <w:bidi w:val="0"/>
        <w:rPr>
          <w:rFonts w:hint="cs"/>
          <w:lang w:val="fr-FR" w:bidi="ar-DZ"/>
        </w:rPr>
      </w:pPr>
      <w:r w:rsidRPr="00FC1162">
        <w:rPr>
          <w:lang w:val="fr-FR" w:bidi="ar-DZ"/>
        </w:rPr>
        <w:t>Guelma dans lequel trois stades sont considérés : Le premier stade correspond au dépôt du sel, le second à la création du graben et la genèse de failles normales et le dernier à la remontée du sel en réaction à l'extension régionale</w:t>
      </w:r>
    </w:p>
    <w:sectPr w:rsidR="00D75A21" w:rsidRPr="00FC1162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C1162"/>
    <w:rsid w:val="006D5754"/>
    <w:rsid w:val="00D75A21"/>
    <w:rsid w:val="00FC11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5A21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1530</Characters>
  <Application>Microsoft Office Word</Application>
  <DocSecurity>0</DocSecurity>
  <Lines>12</Lines>
  <Paragraphs>3</Paragraphs>
  <ScaleCrop>false</ScaleCrop>
  <Company/>
  <LinksUpToDate>false</LinksUpToDate>
  <CharactersWithSpaces>1795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2015-01-13T09:38:00Z</dcterms:created>
  <dcterms:modified xsi:type="dcterms:W3CDTF">2015-01-13T09:38:00Z</dcterms:modified>
</cp:coreProperties>
</file>