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BAE" w:rsidRDefault="00CA4BAE" w:rsidP="00CA4BA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6500" w:rsidRDefault="00EC6500" w:rsidP="00CA4BA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6500" w:rsidRDefault="00EC6500" w:rsidP="00CA4BA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6500" w:rsidRDefault="00EC6500" w:rsidP="00CA4BA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A0A77" w:rsidRPr="00CA4BAE" w:rsidRDefault="00CA4BAE" w:rsidP="00CA4BAE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bookmarkStart w:id="0" w:name="_GoBack"/>
      <w:bookmarkEnd w:id="0"/>
      <w:r w:rsidRPr="00CA4BAE">
        <w:rPr>
          <w:rFonts w:asciiTheme="majorBidi" w:hAnsiTheme="majorBidi" w:cstheme="majorBidi"/>
          <w:b/>
          <w:bCs/>
          <w:sz w:val="28"/>
          <w:szCs w:val="28"/>
          <w:u w:val="single"/>
        </w:rPr>
        <w:t>Résumé :</w:t>
      </w:r>
    </w:p>
    <w:p w:rsidR="00CA4BAE" w:rsidRPr="00CA4BAE" w:rsidRDefault="00CA4BAE" w:rsidP="00CA4BA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>Nous présentons dans cette thèse une nouvelle technique pour la factorisation en matrices non négatives qui est la factorisation semi non négative Semi-NMF.</w:t>
      </w:r>
    </w:p>
    <w:p w:rsidR="00CA4BAE" w:rsidRDefault="00CA4BAE" w:rsidP="00CA4BA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color w:val="000000"/>
          <w:sz w:val="28"/>
          <w:szCs w:val="28"/>
        </w:rPr>
      </w:pP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La méthode Semi-NMF trouve sa place lorsqu'il n'existe pas de contraintes sur la matrice des données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X</w:t>
      </w:r>
      <w:r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(c'est une matrice à valeurs réelles). La Semi-NMF décompose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X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en produit de deux matrices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A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et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B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où la matrice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A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est à valeurs réelles mais la matrice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B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doit avoir des valeurs réelles positives (autrement dit: non négatives).</w:t>
      </w:r>
    </w:p>
    <w:p w:rsidR="00CA4BAE" w:rsidRPr="00CA4BAE" w:rsidRDefault="00CA4BAE" w:rsidP="00CA4BA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Le but du </w:t>
      </w:r>
      <w:r w:rsidRPr="00CA4BAE">
        <w:rPr>
          <w:rFonts w:asciiTheme="majorBidi" w:eastAsia="Times New Roman" w:hAnsiTheme="majorBidi" w:cstheme="majorBidi"/>
          <w:color w:val="800000"/>
          <w:sz w:val="28"/>
          <w:szCs w:val="28"/>
        </w:rPr>
        <w:t xml:space="preserve"> 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Semi-NMF est de trouver la meilleure approximation de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X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sous le produit des deux matrices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A</w:t>
      </w:r>
      <w:r w:rsidRPr="00CA4BAE">
        <w:rPr>
          <w:rFonts w:asciiTheme="majorBidi" w:eastAsia="Times New Roman" w:hAnsiTheme="majorBidi" w:cstheme="majorBidi"/>
          <w:color w:val="000000"/>
          <w:sz w:val="28"/>
          <w:szCs w:val="28"/>
        </w:rPr>
        <w:t xml:space="preserve"> et </w:t>
      </w:r>
      <w:r w:rsidRPr="00CA4BAE">
        <w:rPr>
          <w:rFonts w:asciiTheme="majorBidi" w:eastAsia="Times New Roman" w:hAnsiTheme="majorBidi" w:cstheme="majorBidi"/>
          <w:b/>
          <w:bCs/>
          <w:sz w:val="28"/>
          <w:szCs w:val="28"/>
        </w:rPr>
        <w:t>B.</w:t>
      </w:r>
    </w:p>
    <w:p w:rsidR="00CA4BAE" w:rsidRPr="00CA4BAE" w:rsidRDefault="00CA4BAE" w:rsidP="00CA4BA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</w:p>
    <w:sectPr w:rsidR="00CA4BAE" w:rsidRPr="00CA4BAE" w:rsidSect="00695F9B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CA4BAE"/>
    <w:rsid w:val="00695F9B"/>
    <w:rsid w:val="00CA4BAE"/>
    <w:rsid w:val="00EA0A77"/>
    <w:rsid w:val="00EC6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2ECAFD01-2F95-4137-8642-09D337ECC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A4BA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A4BAE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75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93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rabah</dc:creator>
  <cp:keywords/>
  <dc:description/>
  <cp:lastModifiedBy>naima</cp:lastModifiedBy>
  <cp:revision>4</cp:revision>
  <dcterms:created xsi:type="dcterms:W3CDTF">2017-05-29T10:16:00Z</dcterms:created>
  <dcterms:modified xsi:type="dcterms:W3CDTF">2017-12-03T13:52:00Z</dcterms:modified>
</cp:coreProperties>
</file>