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2DB5" w:rsidRPr="00F455A5" w:rsidRDefault="00AA2DB5" w:rsidP="00AA2DB5">
      <w:pPr>
        <w:rPr>
          <w:b/>
          <w:bCs/>
          <w:i/>
          <w:iCs/>
          <w:szCs w:val="24"/>
        </w:rPr>
      </w:pPr>
      <w:r w:rsidRPr="00F455A5">
        <w:rPr>
          <w:b/>
          <w:bCs/>
          <w:i/>
          <w:iCs/>
          <w:szCs w:val="24"/>
        </w:rPr>
        <w:t>Résumé</w:t>
      </w:r>
    </w:p>
    <w:p w:rsidR="00AA2DB5" w:rsidRDefault="00AA2DB5" w:rsidP="001167E2"/>
    <w:p w:rsidR="00AA2DB5" w:rsidRPr="00F455A5" w:rsidRDefault="00AA2DB5" w:rsidP="00AC40F1">
      <w:pPr>
        <w:rPr>
          <w:rFonts w:asciiTheme="majorBidi" w:hAnsiTheme="majorBidi" w:cstheme="majorBidi"/>
          <w:sz w:val="22"/>
        </w:rPr>
      </w:pPr>
      <w:r w:rsidRPr="00F455A5">
        <w:rPr>
          <w:rFonts w:asciiTheme="majorBidi" w:hAnsiTheme="majorBidi" w:cstheme="majorBidi"/>
          <w:sz w:val="22"/>
        </w:rPr>
        <w:t xml:space="preserve">L’approche </w:t>
      </w:r>
      <w:r w:rsidR="001167E2" w:rsidRPr="00F455A5">
        <w:rPr>
          <w:rFonts w:asciiTheme="majorBidi" w:hAnsiTheme="majorBidi" w:cstheme="majorBidi"/>
          <w:sz w:val="22"/>
        </w:rPr>
        <w:t xml:space="preserve">de SLAM </w:t>
      </w:r>
      <w:r w:rsidRPr="00F455A5">
        <w:rPr>
          <w:rFonts w:asciiTheme="majorBidi" w:hAnsiTheme="majorBidi" w:cstheme="majorBidi"/>
          <w:sz w:val="22"/>
        </w:rPr>
        <w:t>proposée</w:t>
      </w:r>
      <w:r w:rsidR="00F455A5">
        <w:rPr>
          <w:rFonts w:asciiTheme="majorBidi" w:hAnsiTheme="majorBidi" w:cstheme="majorBidi"/>
          <w:sz w:val="22"/>
        </w:rPr>
        <w:t>, dans cette thèse,</w:t>
      </w:r>
      <w:r w:rsidR="001167E2" w:rsidRPr="00F455A5">
        <w:rPr>
          <w:rFonts w:asciiTheme="majorBidi" w:hAnsiTheme="majorBidi" w:cstheme="majorBidi"/>
          <w:sz w:val="22"/>
        </w:rPr>
        <w:t xml:space="preserve"> </w:t>
      </w:r>
      <w:r w:rsidRPr="00F455A5">
        <w:rPr>
          <w:rFonts w:asciiTheme="majorBidi" w:hAnsiTheme="majorBidi" w:cstheme="majorBidi"/>
          <w:sz w:val="22"/>
        </w:rPr>
        <w:t>est inspirée de la neurobiologie et par</w:t>
      </w:r>
      <w:bookmarkStart w:id="0" w:name="_GoBack"/>
      <w:bookmarkEnd w:id="0"/>
      <w:r w:rsidRPr="00F455A5">
        <w:rPr>
          <w:rFonts w:asciiTheme="majorBidi" w:hAnsiTheme="majorBidi" w:cstheme="majorBidi"/>
          <w:sz w:val="22"/>
        </w:rPr>
        <w:t>ticulièrement des caractéristiques des cellules de vue. Elle consiste à construire une représentation cognitive</w:t>
      </w:r>
      <w:r w:rsidR="00AC40F1">
        <w:rPr>
          <w:rFonts w:asciiTheme="majorBidi" w:hAnsiTheme="majorBidi" w:cstheme="majorBidi"/>
          <w:sz w:val="22"/>
        </w:rPr>
        <w:t xml:space="preserve">, appelée </w:t>
      </w:r>
      <w:r w:rsidR="00AC40F1" w:rsidRPr="00F455A5">
        <w:rPr>
          <w:rFonts w:asciiTheme="majorBidi" w:hAnsiTheme="majorBidi" w:cstheme="majorBidi"/>
          <w:sz w:val="22"/>
        </w:rPr>
        <w:t>mémoire visuelle (MV)</w:t>
      </w:r>
      <w:r w:rsidR="00AC40F1">
        <w:rPr>
          <w:rFonts w:asciiTheme="majorBidi" w:hAnsiTheme="majorBidi" w:cstheme="majorBidi"/>
          <w:sz w:val="22"/>
        </w:rPr>
        <w:t>,</w:t>
      </w:r>
      <w:r w:rsidRPr="00F455A5">
        <w:rPr>
          <w:rFonts w:asciiTheme="majorBidi" w:hAnsiTheme="majorBidi" w:cstheme="majorBidi"/>
          <w:sz w:val="22"/>
        </w:rPr>
        <w:t xml:space="preserve"> de l’espace d’une manière incrémentale et en ligne</w:t>
      </w:r>
      <w:r w:rsidR="00AC40F1">
        <w:rPr>
          <w:rFonts w:asciiTheme="majorBidi" w:hAnsiTheme="majorBidi" w:cstheme="majorBidi"/>
          <w:sz w:val="22"/>
        </w:rPr>
        <w:t xml:space="preserve">. La MV a </w:t>
      </w:r>
      <w:r w:rsidR="00AC40F1" w:rsidRPr="00F455A5">
        <w:rPr>
          <w:rFonts w:asciiTheme="majorBidi" w:hAnsiTheme="majorBidi" w:cstheme="majorBidi"/>
          <w:sz w:val="22"/>
        </w:rPr>
        <w:t>l’architecture</w:t>
      </w:r>
      <w:r w:rsidR="00AC40F1" w:rsidRPr="00F455A5">
        <w:rPr>
          <w:rFonts w:asciiTheme="majorBidi" w:hAnsiTheme="majorBidi" w:cstheme="majorBidi"/>
          <w:sz w:val="22"/>
        </w:rPr>
        <w:t xml:space="preserve"> d’un réseau </w:t>
      </w:r>
      <w:proofErr w:type="spellStart"/>
      <w:r w:rsidR="00AC40F1" w:rsidRPr="00F455A5">
        <w:rPr>
          <w:rFonts w:asciiTheme="majorBidi" w:hAnsiTheme="majorBidi" w:cstheme="majorBidi"/>
          <w:sz w:val="22"/>
        </w:rPr>
        <w:t>Fuzzy</w:t>
      </w:r>
      <w:proofErr w:type="spellEnd"/>
      <w:r w:rsidR="00AC40F1" w:rsidRPr="00F455A5">
        <w:rPr>
          <w:rFonts w:asciiTheme="majorBidi" w:hAnsiTheme="majorBidi" w:cstheme="majorBidi"/>
          <w:sz w:val="22"/>
        </w:rPr>
        <w:t xml:space="preserve"> ART</w:t>
      </w:r>
      <w:r w:rsidR="00AC40F1" w:rsidRPr="00F455A5">
        <w:rPr>
          <w:rFonts w:asciiTheme="majorBidi" w:hAnsiTheme="majorBidi" w:cstheme="majorBidi"/>
          <w:sz w:val="22"/>
        </w:rPr>
        <w:t xml:space="preserve"> </w:t>
      </w:r>
      <w:r w:rsidR="00AC40F1">
        <w:rPr>
          <w:rFonts w:asciiTheme="majorBidi" w:hAnsiTheme="majorBidi" w:cstheme="majorBidi"/>
          <w:sz w:val="22"/>
        </w:rPr>
        <w:t xml:space="preserve">et elle est </w:t>
      </w:r>
      <w:r w:rsidRPr="00F455A5">
        <w:rPr>
          <w:rFonts w:asciiTheme="majorBidi" w:hAnsiTheme="majorBidi" w:cstheme="majorBidi"/>
          <w:sz w:val="22"/>
        </w:rPr>
        <w:t xml:space="preserve">composée de cellules de vue. </w:t>
      </w:r>
      <w:r w:rsidR="001167E2" w:rsidRPr="00F455A5">
        <w:rPr>
          <w:rFonts w:asciiTheme="majorBidi" w:hAnsiTheme="majorBidi" w:cstheme="majorBidi"/>
          <w:sz w:val="22"/>
        </w:rPr>
        <w:t>L</w:t>
      </w:r>
      <w:r w:rsidRPr="00F455A5">
        <w:rPr>
          <w:rFonts w:asciiTheme="majorBidi" w:hAnsiTheme="majorBidi" w:cstheme="majorBidi"/>
          <w:sz w:val="22"/>
        </w:rPr>
        <w:t>’apparence d</w:t>
      </w:r>
      <w:r w:rsidR="001167E2" w:rsidRPr="00F455A5">
        <w:rPr>
          <w:rFonts w:asciiTheme="majorBidi" w:hAnsiTheme="majorBidi" w:cstheme="majorBidi"/>
          <w:sz w:val="22"/>
        </w:rPr>
        <w:t xml:space="preserve">e l’environnement est représentée par </w:t>
      </w:r>
      <w:r w:rsidR="00AC40F1">
        <w:rPr>
          <w:rFonts w:asciiTheme="majorBidi" w:hAnsiTheme="majorBidi" w:cstheme="majorBidi"/>
          <w:sz w:val="22"/>
        </w:rPr>
        <w:t>des</w:t>
      </w:r>
      <w:r w:rsidR="00AC40F1" w:rsidRPr="00F455A5">
        <w:rPr>
          <w:rFonts w:asciiTheme="majorBidi" w:hAnsiTheme="majorBidi" w:cstheme="majorBidi"/>
          <w:sz w:val="22"/>
        </w:rPr>
        <w:t xml:space="preserve"> </w:t>
      </w:r>
      <w:r w:rsidRPr="00F455A5">
        <w:rPr>
          <w:rFonts w:asciiTheme="majorBidi" w:hAnsiTheme="majorBidi" w:cstheme="majorBidi"/>
          <w:sz w:val="22"/>
        </w:rPr>
        <w:t>descripteur</w:t>
      </w:r>
      <w:r w:rsidR="00AC40F1">
        <w:rPr>
          <w:rFonts w:asciiTheme="majorBidi" w:hAnsiTheme="majorBidi" w:cstheme="majorBidi"/>
          <w:sz w:val="22"/>
        </w:rPr>
        <w:t>s</w:t>
      </w:r>
      <w:r w:rsidRPr="00F455A5">
        <w:rPr>
          <w:rFonts w:asciiTheme="majorBidi" w:hAnsiTheme="majorBidi" w:cstheme="majorBidi"/>
          <w:sz w:val="22"/>
        </w:rPr>
        <w:t xml:space="preserve"> utilisé</w:t>
      </w:r>
      <w:r w:rsidR="00AC40F1">
        <w:rPr>
          <w:rFonts w:asciiTheme="majorBidi" w:hAnsiTheme="majorBidi" w:cstheme="majorBidi"/>
          <w:sz w:val="22"/>
        </w:rPr>
        <w:t>s</w:t>
      </w:r>
      <w:r w:rsidRPr="00F455A5">
        <w:rPr>
          <w:rFonts w:asciiTheme="majorBidi" w:hAnsiTheme="majorBidi" w:cstheme="majorBidi"/>
          <w:sz w:val="22"/>
        </w:rPr>
        <w:t xml:space="preserve"> comme entrée de la </w:t>
      </w:r>
      <w:r w:rsidR="001167E2" w:rsidRPr="00F455A5">
        <w:rPr>
          <w:rFonts w:asciiTheme="majorBidi" w:hAnsiTheme="majorBidi" w:cstheme="majorBidi"/>
          <w:sz w:val="22"/>
        </w:rPr>
        <w:t>MV</w:t>
      </w:r>
      <w:r w:rsidRPr="00F455A5">
        <w:rPr>
          <w:rFonts w:asciiTheme="majorBidi" w:hAnsiTheme="majorBidi" w:cstheme="majorBidi"/>
          <w:sz w:val="22"/>
        </w:rPr>
        <w:t>.</w:t>
      </w:r>
      <w:r w:rsidR="001167E2" w:rsidRPr="00F455A5">
        <w:rPr>
          <w:rFonts w:asciiTheme="majorBidi" w:hAnsiTheme="majorBidi" w:cstheme="majorBidi"/>
          <w:sz w:val="22"/>
        </w:rPr>
        <w:t xml:space="preserve"> Cette</w:t>
      </w:r>
      <w:r w:rsidR="00AC40F1">
        <w:rPr>
          <w:rFonts w:asciiTheme="majorBidi" w:hAnsiTheme="majorBidi" w:cstheme="majorBidi"/>
          <w:sz w:val="22"/>
        </w:rPr>
        <w:t xml:space="preserve"> MV</w:t>
      </w:r>
      <w:r w:rsidR="001167E2" w:rsidRPr="00F455A5">
        <w:rPr>
          <w:rFonts w:asciiTheme="majorBidi" w:hAnsiTheme="majorBidi" w:cstheme="majorBidi"/>
          <w:sz w:val="22"/>
        </w:rPr>
        <w:t xml:space="preserve"> sert particulièrement à la résolution du problème de reconnaissance visuelle des lieux </w:t>
      </w:r>
      <w:r w:rsidR="00AC40F1">
        <w:rPr>
          <w:rFonts w:asciiTheme="majorBidi" w:hAnsiTheme="majorBidi" w:cstheme="majorBidi"/>
          <w:sz w:val="22"/>
        </w:rPr>
        <w:t>(</w:t>
      </w:r>
      <w:r w:rsidR="001167E2" w:rsidRPr="00F455A5">
        <w:rPr>
          <w:rFonts w:asciiTheme="majorBidi" w:hAnsiTheme="majorBidi" w:cstheme="majorBidi"/>
          <w:sz w:val="22"/>
        </w:rPr>
        <w:t xml:space="preserve">détection </w:t>
      </w:r>
      <w:r w:rsidR="00AC40F1">
        <w:rPr>
          <w:rFonts w:asciiTheme="majorBidi" w:hAnsiTheme="majorBidi" w:cstheme="majorBidi"/>
          <w:sz w:val="22"/>
        </w:rPr>
        <w:t xml:space="preserve">visuelle </w:t>
      </w:r>
      <w:r w:rsidR="001167E2" w:rsidRPr="00F455A5">
        <w:rPr>
          <w:rFonts w:asciiTheme="majorBidi" w:hAnsiTheme="majorBidi" w:cstheme="majorBidi"/>
          <w:sz w:val="22"/>
        </w:rPr>
        <w:t>des fermetures de boucle</w:t>
      </w:r>
      <w:r w:rsidR="00AC40F1">
        <w:rPr>
          <w:rFonts w:asciiTheme="majorBidi" w:hAnsiTheme="majorBidi" w:cstheme="majorBidi"/>
          <w:sz w:val="22"/>
        </w:rPr>
        <w:t>)</w:t>
      </w:r>
      <w:r w:rsidR="001167E2" w:rsidRPr="00F455A5">
        <w:rPr>
          <w:rFonts w:asciiTheme="majorBidi" w:hAnsiTheme="majorBidi" w:cstheme="majorBidi"/>
          <w:sz w:val="22"/>
        </w:rPr>
        <w:t xml:space="preserve">. </w:t>
      </w:r>
      <w:r w:rsidR="006E7CB3" w:rsidRPr="00F455A5">
        <w:rPr>
          <w:rFonts w:asciiTheme="majorBidi" w:hAnsiTheme="majorBidi" w:cstheme="majorBidi"/>
          <w:sz w:val="22"/>
        </w:rPr>
        <w:t xml:space="preserve">La MV </w:t>
      </w:r>
      <w:r w:rsidRPr="00F455A5">
        <w:rPr>
          <w:rFonts w:asciiTheme="majorBidi" w:hAnsiTheme="majorBidi" w:cstheme="majorBidi"/>
          <w:sz w:val="22"/>
        </w:rPr>
        <w:t xml:space="preserve">a été </w:t>
      </w:r>
      <w:r w:rsidR="00AA2B59" w:rsidRPr="00F455A5">
        <w:rPr>
          <w:rFonts w:asciiTheme="majorBidi" w:hAnsiTheme="majorBidi" w:cstheme="majorBidi"/>
          <w:sz w:val="22"/>
        </w:rPr>
        <w:t>testé</w:t>
      </w:r>
      <w:r w:rsidRPr="00F455A5">
        <w:rPr>
          <w:rFonts w:asciiTheme="majorBidi" w:hAnsiTheme="majorBidi" w:cstheme="majorBidi"/>
          <w:sz w:val="22"/>
        </w:rPr>
        <w:t xml:space="preserve"> pour des environnements </w:t>
      </w:r>
      <w:r w:rsidR="00F455A5">
        <w:rPr>
          <w:rFonts w:asciiTheme="majorBidi" w:hAnsiTheme="majorBidi" w:cstheme="majorBidi"/>
          <w:sz w:val="22"/>
        </w:rPr>
        <w:t xml:space="preserve">urbains </w:t>
      </w:r>
      <w:r w:rsidRPr="00F455A5">
        <w:rPr>
          <w:rFonts w:asciiTheme="majorBidi" w:hAnsiTheme="majorBidi" w:cstheme="majorBidi"/>
          <w:sz w:val="22"/>
        </w:rPr>
        <w:t>de grandes dimensions</w:t>
      </w:r>
      <w:r w:rsidR="00AC40F1">
        <w:rPr>
          <w:rFonts w:asciiTheme="majorBidi" w:hAnsiTheme="majorBidi" w:cstheme="majorBidi"/>
          <w:sz w:val="22"/>
        </w:rPr>
        <w:t xml:space="preserve"> et e</w:t>
      </w:r>
      <w:r w:rsidR="006E7CB3" w:rsidRPr="00F455A5">
        <w:rPr>
          <w:rFonts w:asciiTheme="majorBidi" w:hAnsiTheme="majorBidi" w:cstheme="majorBidi"/>
          <w:sz w:val="22"/>
        </w:rPr>
        <w:t>lle a montré</w:t>
      </w:r>
      <w:r w:rsidRPr="00F455A5">
        <w:rPr>
          <w:rFonts w:asciiTheme="majorBidi" w:hAnsiTheme="majorBidi" w:cstheme="majorBidi"/>
          <w:sz w:val="22"/>
        </w:rPr>
        <w:t xml:space="preserve"> </w:t>
      </w:r>
      <w:r w:rsidR="006E7CB3" w:rsidRPr="00F455A5">
        <w:rPr>
          <w:rFonts w:asciiTheme="majorBidi" w:hAnsiTheme="majorBidi" w:cstheme="majorBidi"/>
          <w:sz w:val="22"/>
        </w:rPr>
        <w:t>des performances très acceptables par rapport à FAB-MAP</w:t>
      </w:r>
      <w:r w:rsidR="00F455A5">
        <w:rPr>
          <w:rFonts w:asciiTheme="majorBidi" w:hAnsiTheme="majorBidi" w:cstheme="majorBidi"/>
          <w:sz w:val="22"/>
        </w:rPr>
        <w:t xml:space="preserve"> et</w:t>
      </w:r>
      <w:r w:rsidR="006E7CB3" w:rsidRPr="00F455A5">
        <w:rPr>
          <w:rFonts w:asciiTheme="majorBidi" w:hAnsiTheme="majorBidi" w:cstheme="majorBidi"/>
          <w:sz w:val="22"/>
        </w:rPr>
        <w:t xml:space="preserve"> RatSLAM</w:t>
      </w:r>
      <w:r w:rsidR="00AC40F1">
        <w:rPr>
          <w:rFonts w:asciiTheme="majorBidi" w:hAnsiTheme="majorBidi" w:cstheme="majorBidi"/>
          <w:sz w:val="22"/>
        </w:rPr>
        <w:t>.</w:t>
      </w:r>
      <w:r w:rsidRPr="00F455A5">
        <w:rPr>
          <w:rFonts w:asciiTheme="majorBidi" w:hAnsiTheme="majorBidi" w:cstheme="majorBidi"/>
          <w:sz w:val="22"/>
        </w:rPr>
        <w:t xml:space="preserve"> </w:t>
      </w:r>
    </w:p>
    <w:p w:rsidR="00493C25" w:rsidRPr="00F455A5" w:rsidRDefault="00493C25" w:rsidP="00493C25">
      <w:pPr>
        <w:rPr>
          <w:sz w:val="22"/>
        </w:rPr>
      </w:pPr>
      <w:r w:rsidRPr="00F455A5">
        <w:rPr>
          <w:b/>
          <w:bCs/>
          <w:sz w:val="22"/>
        </w:rPr>
        <w:t>Mots clés :</w:t>
      </w:r>
      <w:r w:rsidRPr="00F455A5">
        <w:rPr>
          <w:sz w:val="22"/>
        </w:rPr>
        <w:t xml:space="preserve"> SLAM visuel, Reconnaissance des lieux, Fermeture de boucle, Cellule de vue, </w:t>
      </w:r>
      <w:proofErr w:type="spellStart"/>
      <w:r w:rsidRPr="00F455A5">
        <w:rPr>
          <w:sz w:val="22"/>
        </w:rPr>
        <w:t>Fuzzy</w:t>
      </w:r>
      <w:proofErr w:type="spellEnd"/>
      <w:r w:rsidRPr="00F455A5">
        <w:rPr>
          <w:sz w:val="22"/>
        </w:rPr>
        <w:t xml:space="preserve"> ART, Mémoire visuelle, Carte cognitive</w:t>
      </w:r>
      <w:r w:rsidR="00F455A5">
        <w:rPr>
          <w:sz w:val="22"/>
        </w:rPr>
        <w:t>.</w:t>
      </w:r>
    </w:p>
    <w:p w:rsidR="004917DB" w:rsidRDefault="004917DB" w:rsidP="00AA2DB5"/>
    <w:sectPr w:rsidR="004917DB" w:rsidSect="00F455A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A2DB5"/>
    <w:rsid w:val="001167E2"/>
    <w:rsid w:val="00164B75"/>
    <w:rsid w:val="004917DB"/>
    <w:rsid w:val="00493C25"/>
    <w:rsid w:val="006B4D3D"/>
    <w:rsid w:val="006E7CB3"/>
    <w:rsid w:val="00707E71"/>
    <w:rsid w:val="00926825"/>
    <w:rsid w:val="00AA2B59"/>
    <w:rsid w:val="00AA2DB5"/>
    <w:rsid w:val="00AC40F1"/>
    <w:rsid w:val="00CA3C49"/>
    <w:rsid w:val="00EF28F6"/>
    <w:rsid w:val="00F455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af-Z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A8B44C-16B1-4E09-B3FA-C5EFFECF0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2DB5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6B4D3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B4D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140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House</dc:creator>
  <cp:lastModifiedBy>House</cp:lastModifiedBy>
  <cp:revision>4</cp:revision>
  <dcterms:created xsi:type="dcterms:W3CDTF">2015-06-21T18:21:00Z</dcterms:created>
  <dcterms:modified xsi:type="dcterms:W3CDTF">2015-06-21T22:51:00Z</dcterms:modified>
</cp:coreProperties>
</file>